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9F" w:rsidRPr="002E23C2" w:rsidRDefault="00083F72" w:rsidP="006B41FB">
      <w:pPr>
        <w:spacing w:beforeLines="50" w:before="165"/>
        <w:jc w:val="center"/>
        <w:rPr>
          <w:rFonts w:asciiTheme="minorEastAsia" w:hAnsiTheme="minorEastAsia"/>
          <w:b/>
          <w:sz w:val="36"/>
          <w:szCs w:val="36"/>
        </w:rPr>
      </w:pPr>
      <w:r w:rsidRPr="002E23C2">
        <w:rPr>
          <w:rFonts w:asciiTheme="minorEastAsia" w:hAnsiTheme="minorEastAsia" w:hint="eastAsia"/>
          <w:b/>
          <w:sz w:val="36"/>
          <w:szCs w:val="36"/>
        </w:rPr>
        <w:t>行政事業レビュー</w:t>
      </w:r>
      <w:r w:rsidR="00DB699F" w:rsidRPr="002E23C2">
        <w:rPr>
          <w:rFonts w:asciiTheme="minorEastAsia" w:hAnsiTheme="minorEastAsia" w:hint="eastAsia"/>
          <w:b/>
          <w:sz w:val="36"/>
          <w:szCs w:val="36"/>
        </w:rPr>
        <w:t>チーム</w:t>
      </w:r>
    </w:p>
    <w:p w:rsidR="00EB4ADB" w:rsidRPr="002E23C2" w:rsidRDefault="00DB699F" w:rsidP="006B41FB">
      <w:pPr>
        <w:spacing w:afterLines="50" w:after="165"/>
        <w:jc w:val="center"/>
        <w:rPr>
          <w:rFonts w:asciiTheme="minorEastAsia" w:hAnsiTheme="minorEastAsia"/>
          <w:b/>
          <w:sz w:val="36"/>
          <w:szCs w:val="36"/>
        </w:rPr>
      </w:pPr>
      <w:r w:rsidRPr="002E23C2">
        <w:rPr>
          <w:rFonts w:asciiTheme="minorEastAsia" w:hAnsiTheme="minorEastAsia" w:hint="eastAsia"/>
          <w:b/>
          <w:sz w:val="36"/>
          <w:szCs w:val="36"/>
        </w:rPr>
        <w:t>提</w:t>
      </w:r>
      <w:r w:rsidR="00083F72" w:rsidRPr="002E23C2">
        <w:rPr>
          <w:rFonts w:asciiTheme="minorEastAsia" w:hAnsiTheme="minorEastAsia" w:hint="eastAsia"/>
          <w:b/>
          <w:sz w:val="36"/>
          <w:szCs w:val="36"/>
        </w:rPr>
        <w:t xml:space="preserve">    </w:t>
      </w:r>
      <w:r w:rsidRPr="002E23C2">
        <w:rPr>
          <w:rFonts w:asciiTheme="minorEastAsia" w:hAnsiTheme="minorEastAsia" w:hint="eastAsia"/>
          <w:b/>
          <w:sz w:val="36"/>
          <w:szCs w:val="36"/>
        </w:rPr>
        <w:t>言</w:t>
      </w:r>
    </w:p>
    <w:p w:rsidR="004544CD" w:rsidRPr="002E23C2" w:rsidRDefault="00083F72" w:rsidP="00A43754">
      <w:pPr>
        <w:jc w:val="right"/>
        <w:rPr>
          <w:rFonts w:asciiTheme="minorEastAsia" w:hAnsiTheme="minorEastAsia"/>
        </w:rPr>
      </w:pPr>
      <w:r w:rsidRPr="002E23C2">
        <w:rPr>
          <w:rFonts w:asciiTheme="minorEastAsia" w:hAnsiTheme="minorEastAsia" w:hint="eastAsia"/>
          <w:spacing w:val="14"/>
          <w:w w:val="95"/>
          <w:kern w:val="0"/>
          <w:fitText w:val="2519" w:id="1275893762"/>
        </w:rPr>
        <w:t>２</w:t>
      </w:r>
      <w:r w:rsidRPr="002E23C2">
        <w:rPr>
          <w:rFonts w:asciiTheme="minorEastAsia" w:hAnsiTheme="minorEastAsia" w:hint="eastAsia"/>
          <w:w w:val="95"/>
          <w:kern w:val="0"/>
          <w:fitText w:val="2519" w:id="1275893762"/>
        </w:rPr>
        <w:t>０１６年１２月</w:t>
      </w:r>
      <w:r w:rsidR="00AB3160" w:rsidRPr="002E23C2">
        <w:rPr>
          <w:rFonts w:asciiTheme="minorEastAsia" w:hAnsiTheme="minorEastAsia" w:hint="eastAsia"/>
          <w:w w:val="95"/>
          <w:kern w:val="0"/>
          <w:fitText w:val="2519" w:id="1275893762"/>
        </w:rPr>
        <w:t>１４</w:t>
      </w:r>
      <w:r w:rsidR="004544CD" w:rsidRPr="002E23C2">
        <w:rPr>
          <w:rFonts w:asciiTheme="minorEastAsia" w:hAnsiTheme="minorEastAsia" w:hint="eastAsia"/>
          <w:w w:val="95"/>
          <w:kern w:val="0"/>
          <w:fitText w:val="2519" w:id="1275893762"/>
        </w:rPr>
        <w:t>日</w:t>
      </w:r>
    </w:p>
    <w:p w:rsidR="00DB699F" w:rsidRPr="002E23C2" w:rsidRDefault="00DB699F" w:rsidP="00A43754">
      <w:pPr>
        <w:jc w:val="right"/>
        <w:rPr>
          <w:rFonts w:asciiTheme="minorEastAsia" w:hAnsiTheme="minorEastAsia"/>
        </w:rPr>
      </w:pPr>
      <w:r w:rsidRPr="002E23C2">
        <w:rPr>
          <w:rFonts w:asciiTheme="minorEastAsia" w:hAnsiTheme="minorEastAsia" w:hint="eastAsia"/>
          <w:spacing w:val="165"/>
          <w:kern w:val="0"/>
          <w:fitText w:val="2519" w:id="1275893761"/>
        </w:rPr>
        <w:t>自由民主</w:t>
      </w:r>
      <w:r w:rsidRPr="002E23C2">
        <w:rPr>
          <w:rFonts w:asciiTheme="minorEastAsia" w:hAnsiTheme="minorEastAsia" w:hint="eastAsia"/>
          <w:kern w:val="0"/>
          <w:fitText w:val="2519" w:id="1275893761"/>
        </w:rPr>
        <w:t>党</w:t>
      </w:r>
    </w:p>
    <w:p w:rsidR="00DB699F" w:rsidRPr="002E23C2" w:rsidRDefault="00DB699F" w:rsidP="00A43754">
      <w:pPr>
        <w:jc w:val="right"/>
        <w:rPr>
          <w:rFonts w:asciiTheme="minorEastAsia" w:hAnsiTheme="minorEastAsia"/>
        </w:rPr>
      </w:pPr>
      <w:r w:rsidRPr="002E23C2">
        <w:rPr>
          <w:rFonts w:asciiTheme="minorEastAsia" w:hAnsiTheme="minorEastAsia" w:hint="eastAsia"/>
          <w:spacing w:val="43"/>
          <w:kern w:val="0"/>
          <w:fitText w:val="2519" w:id="1275893760"/>
        </w:rPr>
        <w:t>行政改革推進本</w:t>
      </w:r>
      <w:r w:rsidRPr="002E23C2">
        <w:rPr>
          <w:rFonts w:asciiTheme="minorEastAsia" w:hAnsiTheme="minorEastAsia" w:hint="eastAsia"/>
          <w:spacing w:val="-1"/>
          <w:kern w:val="0"/>
          <w:fitText w:val="2519" w:id="1275893760"/>
        </w:rPr>
        <w:t>部</w:t>
      </w:r>
    </w:p>
    <w:p w:rsidR="00DB699F" w:rsidRPr="002E23C2" w:rsidRDefault="00083F72" w:rsidP="00A43754">
      <w:pPr>
        <w:jc w:val="right"/>
        <w:rPr>
          <w:rFonts w:asciiTheme="minorEastAsia" w:hAnsiTheme="minorEastAsia"/>
          <w:b/>
        </w:rPr>
      </w:pPr>
      <w:r w:rsidRPr="002E23C2">
        <w:rPr>
          <w:rFonts w:asciiTheme="minorEastAsia" w:hAnsiTheme="minorEastAsia" w:hint="eastAsia"/>
          <w:spacing w:val="2"/>
          <w:w w:val="95"/>
          <w:kern w:val="0"/>
          <w:fitText w:val="2519" w:id="1275894016"/>
        </w:rPr>
        <w:t>行政事業レビュー</w:t>
      </w:r>
      <w:r w:rsidR="00DB699F" w:rsidRPr="002E23C2">
        <w:rPr>
          <w:rFonts w:asciiTheme="minorEastAsia" w:hAnsiTheme="minorEastAsia" w:hint="eastAsia"/>
          <w:spacing w:val="2"/>
          <w:w w:val="95"/>
          <w:kern w:val="0"/>
          <w:fitText w:val="2519" w:id="1275894016"/>
        </w:rPr>
        <w:t>チー</w:t>
      </w:r>
      <w:r w:rsidR="00DB699F" w:rsidRPr="002E23C2">
        <w:rPr>
          <w:rFonts w:asciiTheme="minorEastAsia" w:hAnsiTheme="minorEastAsia" w:hint="eastAsia"/>
          <w:spacing w:val="-8"/>
          <w:w w:val="95"/>
          <w:kern w:val="0"/>
          <w:fitText w:val="2519" w:id="1275894016"/>
        </w:rPr>
        <w:t>ム</w:t>
      </w:r>
    </w:p>
    <w:p w:rsidR="00DB699F" w:rsidRPr="002E23C2" w:rsidRDefault="00DB699F" w:rsidP="006B41FB">
      <w:pPr>
        <w:spacing w:line="360" w:lineRule="auto"/>
        <w:jc w:val="left"/>
        <w:rPr>
          <w:rFonts w:asciiTheme="minorEastAsia" w:hAnsiTheme="minorEastAsia"/>
        </w:rPr>
      </w:pPr>
    </w:p>
    <w:p w:rsidR="009B451D" w:rsidRPr="002E23C2" w:rsidRDefault="008773CE" w:rsidP="009B451D">
      <w:pPr>
        <w:jc w:val="left"/>
        <w:rPr>
          <w:rFonts w:asciiTheme="minorEastAsia" w:hAnsiTheme="minorEastAsia"/>
          <w:szCs w:val="24"/>
        </w:rPr>
      </w:pPr>
      <w:r w:rsidRPr="002E23C2">
        <w:rPr>
          <w:rFonts w:asciiTheme="minorEastAsia" w:hAnsiTheme="minorEastAsia" w:hint="eastAsia"/>
        </w:rPr>
        <w:t xml:space="preserve">  </w:t>
      </w:r>
      <w:r w:rsidR="009B451D" w:rsidRPr="002E23C2">
        <w:rPr>
          <w:rFonts w:asciiTheme="minorEastAsia" w:hAnsiTheme="minorEastAsia" w:hint="eastAsia"/>
          <w:szCs w:val="24"/>
        </w:rPr>
        <w:t>自由民主党 行政改革推進本部では、Plan（計画の立案）-Do（事業の実施）-Check（事業の</w:t>
      </w:r>
      <w:r w:rsidR="009B451D" w:rsidRPr="002E23C2">
        <w:rPr>
          <w:rFonts w:asciiTheme="minorEastAsia" w:hAnsiTheme="minorEastAsia" w:hint="eastAsia"/>
          <w:spacing w:val="4"/>
          <w:szCs w:val="24"/>
        </w:rPr>
        <w:t>効果の点検）-Action（改善）による「PDCA</w:t>
      </w:r>
      <w:r w:rsidR="004D79BD" w:rsidRPr="002E23C2">
        <w:rPr>
          <w:rFonts w:asciiTheme="minorEastAsia" w:hAnsiTheme="minorEastAsia" w:hint="eastAsia"/>
          <w:spacing w:val="4"/>
          <w:szCs w:val="24"/>
        </w:rPr>
        <w:t>サイクル」に基づく</w:t>
      </w:r>
      <w:r w:rsidR="007E1120" w:rsidRPr="002E23C2">
        <w:rPr>
          <w:rFonts w:asciiTheme="minorEastAsia" w:hAnsiTheme="minorEastAsia" w:hint="eastAsia"/>
          <w:spacing w:val="4"/>
          <w:szCs w:val="24"/>
        </w:rPr>
        <w:t>、効率的・効果的な行政を</w:t>
      </w:r>
      <w:r w:rsidR="007E1120" w:rsidRPr="002E23C2">
        <w:rPr>
          <w:rFonts w:asciiTheme="minorEastAsia" w:hAnsiTheme="minorEastAsia" w:hint="eastAsia"/>
          <w:spacing w:val="-2"/>
          <w:szCs w:val="24"/>
        </w:rPr>
        <w:t>行うため、</w:t>
      </w:r>
      <w:r w:rsidR="008A6595" w:rsidRPr="002E23C2">
        <w:rPr>
          <w:rFonts w:asciiTheme="minorEastAsia" w:hAnsiTheme="minorEastAsia" w:hint="eastAsia"/>
          <w:spacing w:val="-2"/>
          <w:szCs w:val="24"/>
        </w:rPr>
        <w:t>定期的に</w:t>
      </w:r>
      <w:r w:rsidR="004D79BD" w:rsidRPr="002E23C2">
        <w:rPr>
          <w:rFonts w:asciiTheme="minorEastAsia" w:hAnsiTheme="minorEastAsia" w:hint="eastAsia"/>
          <w:spacing w:val="-2"/>
          <w:szCs w:val="24"/>
        </w:rPr>
        <w:t>政府の事業の評価・検証</w:t>
      </w:r>
      <w:r w:rsidR="009B451D" w:rsidRPr="002E23C2">
        <w:rPr>
          <w:rFonts w:asciiTheme="minorEastAsia" w:hAnsiTheme="minorEastAsia" w:hint="eastAsia"/>
          <w:spacing w:val="-2"/>
          <w:szCs w:val="24"/>
        </w:rPr>
        <w:t>を行っている。</w:t>
      </w:r>
      <w:r w:rsidR="00AE0CDD" w:rsidRPr="002E23C2">
        <w:rPr>
          <w:rFonts w:asciiTheme="minorEastAsia" w:hAnsiTheme="minorEastAsia" w:hint="eastAsia"/>
          <w:spacing w:val="-2"/>
          <w:szCs w:val="24"/>
        </w:rPr>
        <w:t>あわせて</w:t>
      </w:r>
      <w:r w:rsidR="009B451D" w:rsidRPr="002E23C2">
        <w:rPr>
          <w:rFonts w:asciiTheme="minorEastAsia" w:hAnsiTheme="minorEastAsia" w:hint="eastAsia"/>
          <w:spacing w:val="-2"/>
          <w:szCs w:val="24"/>
        </w:rPr>
        <w:t>本年からは、</w:t>
      </w:r>
      <w:r w:rsidR="009B451D" w:rsidRPr="002E23C2">
        <w:rPr>
          <w:rFonts w:asciiTheme="minorEastAsia" w:hAnsiTheme="minorEastAsia" w:cs="Times New Roman"/>
          <w:spacing w:val="-2"/>
          <w:szCs w:val="24"/>
        </w:rPr>
        <w:t>統計データや</w:t>
      </w:r>
      <w:r w:rsidR="009B451D" w:rsidRPr="002E23C2">
        <w:rPr>
          <w:rFonts w:asciiTheme="minorEastAsia" w:hAnsiTheme="minorEastAsia" w:cs="Times New Roman"/>
          <w:szCs w:val="24"/>
        </w:rPr>
        <w:t>社会科学の知見を活用したEBPM（</w:t>
      </w:r>
      <w:r w:rsidR="009B451D" w:rsidRPr="002E23C2">
        <w:rPr>
          <w:rFonts w:asciiTheme="minorEastAsia" w:hAnsiTheme="minorEastAsia" w:hint="eastAsia"/>
        </w:rPr>
        <w:t>Evidence Based Policy Making：</w:t>
      </w:r>
      <w:r w:rsidR="009B451D" w:rsidRPr="002E23C2">
        <w:rPr>
          <w:rFonts w:asciiTheme="minorEastAsia" w:hAnsiTheme="minorEastAsia" w:cs="Times New Roman"/>
          <w:szCs w:val="24"/>
        </w:rPr>
        <w:t>根拠に基づく政策立案）</w:t>
      </w:r>
      <w:r w:rsidR="009B451D" w:rsidRPr="002E23C2">
        <w:rPr>
          <w:rFonts w:asciiTheme="minorEastAsia" w:hAnsiTheme="minorEastAsia" w:cs="Times New Roman" w:hint="eastAsia"/>
          <w:szCs w:val="24"/>
        </w:rPr>
        <w:t>を</w:t>
      </w:r>
      <w:r w:rsidR="00AE0CDD" w:rsidRPr="002E23C2">
        <w:rPr>
          <w:rFonts w:asciiTheme="minorEastAsia" w:hAnsiTheme="minorEastAsia" w:cs="Times New Roman" w:hint="eastAsia"/>
          <w:szCs w:val="24"/>
        </w:rPr>
        <w:t>推進するための取り組みを開始したところである。</w:t>
      </w:r>
    </w:p>
    <w:p w:rsidR="008773CE" w:rsidRPr="002E23C2" w:rsidRDefault="00AE0CDD" w:rsidP="00A43754">
      <w:pPr>
        <w:jc w:val="left"/>
        <w:rPr>
          <w:rFonts w:asciiTheme="minorEastAsia" w:hAnsiTheme="minorEastAsia"/>
        </w:rPr>
      </w:pPr>
      <w:r w:rsidRPr="002E23C2">
        <w:rPr>
          <w:rFonts w:asciiTheme="minorEastAsia" w:hAnsiTheme="minorEastAsia" w:hint="eastAsia"/>
        </w:rPr>
        <w:t xml:space="preserve">  </w:t>
      </w:r>
      <w:r w:rsidR="00082A63" w:rsidRPr="002E23C2">
        <w:rPr>
          <w:rFonts w:asciiTheme="minorEastAsia" w:hAnsiTheme="minorEastAsia" w:hint="eastAsia"/>
          <w:spacing w:val="-2"/>
        </w:rPr>
        <w:t>本年秋には、各府省の来年度予算概算要求を中心に</w:t>
      </w:r>
      <w:r w:rsidR="001E4507" w:rsidRPr="002E23C2">
        <w:rPr>
          <w:rFonts w:asciiTheme="minorEastAsia" w:hAnsiTheme="minorEastAsia" w:hint="eastAsia"/>
          <w:spacing w:val="-2"/>
        </w:rPr>
        <w:t>ヒアリングを行い、</w:t>
      </w:r>
      <w:r w:rsidR="001E4507" w:rsidRPr="002E23C2">
        <w:rPr>
          <w:rFonts w:asciiTheme="minorEastAsia" w:hAnsiTheme="minorEastAsia" w:hint="eastAsia"/>
          <w:spacing w:val="-2"/>
          <w:szCs w:val="24"/>
        </w:rPr>
        <w:t>その</w:t>
      </w:r>
      <w:r w:rsidR="00020599" w:rsidRPr="002E23C2">
        <w:rPr>
          <w:rFonts w:asciiTheme="minorEastAsia" w:hAnsiTheme="minorEastAsia" w:hint="eastAsia"/>
          <w:spacing w:val="-2"/>
          <w:szCs w:val="24"/>
        </w:rPr>
        <w:t>結果を以下の通り</w:t>
      </w:r>
      <w:r w:rsidR="001E4507" w:rsidRPr="002E23C2">
        <w:rPr>
          <w:rFonts w:asciiTheme="minorEastAsia" w:hAnsiTheme="minorEastAsia" w:hint="eastAsia"/>
          <w:spacing w:val="-4"/>
          <w:szCs w:val="24"/>
        </w:rPr>
        <w:t>まとめたので、政府において、平成29</w:t>
      </w:r>
      <w:r w:rsidR="00D9104C" w:rsidRPr="002E23C2">
        <w:rPr>
          <w:rFonts w:asciiTheme="minorEastAsia" w:hAnsiTheme="minorEastAsia" w:hint="eastAsia"/>
          <w:spacing w:val="-4"/>
          <w:szCs w:val="24"/>
        </w:rPr>
        <w:t>年度予算編成</w:t>
      </w:r>
      <w:r w:rsidR="001E4507" w:rsidRPr="002E23C2">
        <w:rPr>
          <w:rFonts w:asciiTheme="minorEastAsia" w:hAnsiTheme="minorEastAsia" w:hint="eastAsia"/>
          <w:spacing w:val="-4"/>
          <w:szCs w:val="24"/>
        </w:rPr>
        <w:t>や今後の行政事業レビューの実施等に適切に</w:t>
      </w:r>
      <w:r w:rsidR="001E4507" w:rsidRPr="002E23C2">
        <w:rPr>
          <w:rFonts w:asciiTheme="minorEastAsia" w:hAnsiTheme="minorEastAsia" w:hint="eastAsia"/>
          <w:szCs w:val="24"/>
        </w:rPr>
        <w:t>反映するよう、申し入れる。</w:t>
      </w:r>
    </w:p>
    <w:p w:rsidR="008773CE" w:rsidRPr="002E23C2" w:rsidRDefault="008773CE" w:rsidP="003F20F9">
      <w:pPr>
        <w:spacing w:line="360" w:lineRule="auto"/>
        <w:jc w:val="left"/>
        <w:rPr>
          <w:rFonts w:asciiTheme="minorEastAsia" w:hAnsiTheme="minorEastAsia"/>
        </w:rPr>
      </w:pPr>
    </w:p>
    <w:p w:rsidR="004544CD" w:rsidRPr="002E23C2" w:rsidRDefault="001626D7" w:rsidP="003F20F9">
      <w:pPr>
        <w:spacing w:afterLines="75" w:after="248"/>
        <w:rPr>
          <w:rFonts w:asciiTheme="minorEastAsia" w:hAnsiTheme="minorEastAsia"/>
          <w:b/>
          <w:sz w:val="32"/>
          <w:szCs w:val="32"/>
          <w:u w:val="single"/>
        </w:rPr>
      </w:pPr>
      <w:r w:rsidRPr="002E23C2">
        <w:rPr>
          <w:rFonts w:asciiTheme="minorEastAsia" w:hAnsiTheme="minorEastAsia" w:hint="eastAsia"/>
          <w:b/>
          <w:sz w:val="32"/>
          <w:szCs w:val="32"/>
          <w:u w:val="single"/>
        </w:rPr>
        <w:t>1．</w:t>
      </w:r>
      <w:r w:rsidR="002C088A" w:rsidRPr="002E23C2">
        <w:rPr>
          <w:rFonts w:asciiTheme="minorEastAsia" w:hAnsiTheme="minorEastAsia" w:hint="eastAsia"/>
          <w:b/>
          <w:sz w:val="32"/>
          <w:szCs w:val="32"/>
          <w:u w:val="single"/>
        </w:rPr>
        <w:t>予算編成</w:t>
      </w:r>
      <w:r w:rsidR="00975120" w:rsidRPr="002E23C2">
        <w:rPr>
          <w:rFonts w:asciiTheme="minorEastAsia" w:hAnsiTheme="minorEastAsia" w:hint="eastAsia"/>
          <w:b/>
          <w:sz w:val="32"/>
          <w:szCs w:val="32"/>
          <w:u w:val="single"/>
        </w:rPr>
        <w:t>のあり方</w:t>
      </w:r>
      <w:r w:rsidR="002C088A" w:rsidRPr="002E23C2">
        <w:rPr>
          <w:rFonts w:asciiTheme="minorEastAsia" w:hAnsiTheme="minorEastAsia" w:hint="eastAsia"/>
          <w:b/>
          <w:sz w:val="32"/>
          <w:szCs w:val="32"/>
          <w:u w:val="single"/>
        </w:rPr>
        <w:t>に係る</w:t>
      </w:r>
      <w:r w:rsidR="00462B76" w:rsidRPr="002E23C2">
        <w:rPr>
          <w:rFonts w:asciiTheme="minorEastAsia" w:hAnsiTheme="minorEastAsia" w:hint="eastAsia"/>
          <w:b/>
          <w:sz w:val="32"/>
          <w:szCs w:val="32"/>
          <w:u w:val="single"/>
        </w:rPr>
        <w:t>課題</w:t>
      </w:r>
    </w:p>
    <w:p w:rsidR="00787AA5" w:rsidRPr="002E23C2" w:rsidRDefault="003279A6" w:rsidP="00C6505D">
      <w:pPr>
        <w:autoSpaceDE w:val="0"/>
        <w:autoSpaceDN w:val="0"/>
        <w:spacing w:afterLines="75" w:after="248"/>
        <w:rPr>
          <w:rFonts w:asciiTheme="minorEastAsia" w:hAnsiTheme="minorEastAsia" w:cs="ZenOldMincho-Bold"/>
          <w:b/>
          <w:bCs/>
          <w:kern w:val="0"/>
          <w:sz w:val="28"/>
          <w:szCs w:val="28"/>
          <w:bdr w:val="single" w:sz="4" w:space="0" w:color="auto"/>
        </w:rPr>
      </w:pPr>
      <w:r w:rsidRPr="002E23C2">
        <w:rPr>
          <w:rFonts w:asciiTheme="minorEastAsia" w:hAnsiTheme="minorEastAsia" w:hint="eastAsia"/>
          <w:b/>
          <w:sz w:val="28"/>
          <w:szCs w:val="28"/>
          <w:bdr w:val="single" w:sz="4" w:space="0" w:color="auto"/>
        </w:rPr>
        <w:t xml:space="preserve"> </w:t>
      </w:r>
      <w:r w:rsidR="002C088A" w:rsidRPr="002E23C2">
        <w:rPr>
          <w:rFonts w:asciiTheme="minorEastAsia" w:hAnsiTheme="minorEastAsia" w:hint="eastAsia"/>
          <w:b/>
          <w:sz w:val="28"/>
          <w:szCs w:val="28"/>
          <w:bdr w:val="single" w:sz="4" w:space="0" w:color="auto"/>
        </w:rPr>
        <w:t>翌年度の重点政策の予算要求・要望のあり方</w:t>
      </w:r>
      <w:r w:rsidRPr="002E23C2">
        <w:rPr>
          <w:rFonts w:asciiTheme="minorEastAsia" w:hAnsiTheme="minorEastAsia" w:hint="eastAsia"/>
          <w:b/>
          <w:sz w:val="28"/>
          <w:szCs w:val="28"/>
          <w:bdr w:val="single" w:sz="4" w:space="0" w:color="auto"/>
        </w:rPr>
        <w:t xml:space="preserve"> </w:t>
      </w:r>
    </w:p>
    <w:p w:rsidR="002C088A" w:rsidRPr="002E23C2" w:rsidRDefault="002C088A" w:rsidP="002C088A">
      <w:pPr>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予算編成において、翌年度の「目玉」となる重点政策については、特別枠等が設けられて</w:t>
      </w:r>
      <w:r w:rsidRPr="002E23C2">
        <w:rPr>
          <w:rFonts w:asciiTheme="minorEastAsia" w:hAnsiTheme="minorEastAsia" w:hint="eastAsia"/>
          <w:spacing w:val="-2"/>
        </w:rPr>
        <w:t>要求・要望が行われる例が多いが、ともすれば重点政策の名を借りて、当該政策とは関連が薄い、</w:t>
      </w:r>
      <w:r w:rsidRPr="002E23C2">
        <w:rPr>
          <w:rFonts w:asciiTheme="minorEastAsia" w:hAnsiTheme="minorEastAsia" w:hint="eastAsia"/>
        </w:rPr>
        <w:t>あるいは関係を見出し</w:t>
      </w:r>
      <w:r w:rsidR="004D79BD" w:rsidRPr="002E23C2">
        <w:rPr>
          <w:rFonts w:asciiTheme="minorEastAsia" w:hAnsiTheme="minorEastAsia" w:hint="eastAsia"/>
        </w:rPr>
        <w:t>難い</w:t>
      </w:r>
      <w:r w:rsidRPr="002E23C2">
        <w:rPr>
          <w:rFonts w:asciiTheme="minorEastAsia" w:hAnsiTheme="minorEastAsia" w:hint="eastAsia"/>
        </w:rPr>
        <w:t>予算が要求されている事業が見られる。</w:t>
      </w:r>
    </w:p>
    <w:p w:rsidR="002C088A" w:rsidRPr="002E23C2" w:rsidRDefault="002C088A" w:rsidP="00D27606">
      <w:pPr>
        <w:spacing w:afterLines="50" w:after="165"/>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来年度予算編成においては「一億総活躍社会の実現に向けた施策」が重点政策に該当するため、</w:t>
      </w:r>
      <w:r w:rsidRPr="002E23C2">
        <w:rPr>
          <w:rFonts w:asciiTheme="minorEastAsia" w:hAnsiTheme="minorEastAsia" w:hint="eastAsia"/>
          <w:spacing w:val="2"/>
        </w:rPr>
        <w:t>行政事業レビューチームにおいて、各府省の一億総活躍関係の新規予算を調査したところ、</w:t>
      </w:r>
      <w:r w:rsidRPr="002E23C2">
        <w:rPr>
          <w:rFonts w:asciiTheme="minorEastAsia" w:hAnsiTheme="minorEastAsia" w:hint="eastAsia"/>
          <w:spacing w:val="-2"/>
        </w:rPr>
        <w:t>74事業が該当した。うち34</w:t>
      </w:r>
      <w:r w:rsidR="00CA108C" w:rsidRPr="002E23C2">
        <w:rPr>
          <w:rFonts w:asciiTheme="minorEastAsia" w:hAnsiTheme="minorEastAsia" w:hint="eastAsia"/>
          <w:spacing w:val="-2"/>
        </w:rPr>
        <w:t>事業では、行政事業レビューシートの「関連する計画や通知等」の</w:t>
      </w:r>
      <w:r w:rsidRPr="002E23C2">
        <w:rPr>
          <w:rFonts w:asciiTheme="minorEastAsia" w:hAnsiTheme="minorEastAsia" w:hint="eastAsia"/>
          <w:spacing w:val="2"/>
        </w:rPr>
        <w:t>欄に「ニッポン一億総活躍プラン」</w:t>
      </w:r>
      <w:r w:rsidR="00CA108C" w:rsidRPr="002E23C2">
        <w:rPr>
          <w:rFonts w:asciiTheme="minorEastAsia" w:hAnsiTheme="minorEastAsia" w:hint="eastAsia"/>
          <w:spacing w:val="2"/>
        </w:rPr>
        <w:t>の記載</w:t>
      </w:r>
      <w:r w:rsidRPr="002E23C2">
        <w:rPr>
          <w:rFonts w:asciiTheme="minorEastAsia" w:hAnsiTheme="minorEastAsia" w:hint="eastAsia"/>
          <w:spacing w:val="2"/>
        </w:rPr>
        <w:t>がなく、一億総活躍関係の予算であることが確認</w:t>
      </w:r>
      <w:r w:rsidRPr="002E23C2">
        <w:rPr>
          <w:rFonts w:asciiTheme="minorEastAsia" w:hAnsiTheme="minorEastAsia" w:hint="eastAsia"/>
          <w:spacing w:val="-2"/>
        </w:rPr>
        <w:t>できなかった。また、レビューチームのヒアリングで他の予算で本来行うべきと指摘したところ、</w:t>
      </w:r>
      <w:r w:rsidRPr="002E23C2">
        <w:rPr>
          <w:rFonts w:asciiTheme="minorEastAsia" w:hAnsiTheme="minorEastAsia" w:hint="eastAsia"/>
        </w:rPr>
        <w:t>一億総活躍関係の予算としての要求を取り下げた事業があった。</w:t>
      </w:r>
    </w:p>
    <w:p w:rsidR="00463C84" w:rsidRPr="002E23C2" w:rsidRDefault="002C088A" w:rsidP="004C4572">
      <w:pPr>
        <w:autoSpaceDE w:val="0"/>
        <w:autoSpaceDN w:val="0"/>
        <w:ind w:left="344" w:hangingChars="150" w:hanging="344"/>
        <w:rPr>
          <w:rFonts w:asciiTheme="minorEastAsia" w:hAnsiTheme="minorEastAsia"/>
          <w:szCs w:val="24"/>
        </w:rPr>
      </w:pPr>
      <w:r w:rsidRPr="002E23C2">
        <w:rPr>
          <w:rFonts w:asciiTheme="minorEastAsia" w:hAnsiTheme="minorEastAsia" w:hint="eastAsia"/>
        </w:rPr>
        <w:t>●</w:t>
      </w:r>
      <w:r w:rsidR="00DC7FCC" w:rsidRPr="002E23C2">
        <w:rPr>
          <w:rFonts w:asciiTheme="minorEastAsia" w:hAnsiTheme="minorEastAsia" w:hint="eastAsia"/>
        </w:rPr>
        <w:t xml:space="preserve"> </w:t>
      </w:r>
      <w:r w:rsidR="00DC7FCC" w:rsidRPr="002E23C2">
        <w:rPr>
          <w:rFonts w:asciiTheme="minorEastAsia" w:hAnsiTheme="minorEastAsia" w:hint="eastAsia"/>
          <w:spacing w:val="2"/>
        </w:rPr>
        <w:t>特別枠等が設けられる政権の重点政策については、その定義を逸脱した、本来の政策とは</w:t>
      </w:r>
      <w:r w:rsidR="00DC7FCC" w:rsidRPr="002E23C2">
        <w:rPr>
          <w:rFonts w:asciiTheme="minorEastAsia" w:hAnsiTheme="minorEastAsia" w:hint="eastAsia"/>
        </w:rPr>
        <w:t>関係のない予算が措置されないように、各府省の要求・要望の段階や予算編成過程においてしっかり精査を行うべき。</w:t>
      </w:r>
    </w:p>
    <w:p w:rsidR="006B41FB" w:rsidRPr="002E23C2" w:rsidRDefault="006B41FB" w:rsidP="003F20F9">
      <w:pPr>
        <w:widowControl/>
        <w:spacing w:line="276" w:lineRule="auto"/>
        <w:jc w:val="left"/>
        <w:rPr>
          <w:rFonts w:asciiTheme="minorEastAsia" w:hAnsiTheme="minorEastAsia" w:cs="ZenOldMincho-Regular"/>
          <w:kern w:val="0"/>
          <w:szCs w:val="28"/>
        </w:rPr>
      </w:pPr>
    </w:p>
    <w:p w:rsidR="006B41FB" w:rsidRPr="002E23C2" w:rsidRDefault="006B41FB" w:rsidP="006B41FB">
      <w:pPr>
        <w:autoSpaceDE w:val="0"/>
        <w:autoSpaceDN w:val="0"/>
        <w:spacing w:afterLines="75" w:after="248"/>
        <w:rPr>
          <w:rFonts w:asciiTheme="minorEastAsia" w:hAnsiTheme="minorEastAsia" w:cs="ZenOldMincho-Bold"/>
          <w:b/>
          <w:bCs/>
          <w:kern w:val="0"/>
          <w:sz w:val="28"/>
          <w:szCs w:val="28"/>
          <w:bdr w:val="single" w:sz="4" w:space="0" w:color="auto"/>
        </w:rPr>
      </w:pPr>
      <w:r w:rsidRPr="002E23C2">
        <w:rPr>
          <w:rFonts w:asciiTheme="minorEastAsia" w:hAnsiTheme="minorEastAsia" w:hint="eastAsia"/>
          <w:b/>
          <w:sz w:val="28"/>
          <w:szCs w:val="28"/>
          <w:bdr w:val="single" w:sz="4" w:space="0" w:color="auto"/>
        </w:rPr>
        <w:t xml:space="preserve"> 補正予算</w:t>
      </w:r>
      <w:r w:rsidR="004839F4" w:rsidRPr="002E23C2">
        <w:rPr>
          <w:rFonts w:asciiTheme="minorEastAsia" w:hAnsiTheme="minorEastAsia" w:hint="eastAsia"/>
          <w:b/>
          <w:sz w:val="28"/>
          <w:szCs w:val="28"/>
          <w:bdr w:val="single" w:sz="4" w:space="0" w:color="auto"/>
        </w:rPr>
        <w:t>の</w:t>
      </w:r>
      <w:r w:rsidRPr="002E23C2">
        <w:rPr>
          <w:rFonts w:asciiTheme="minorEastAsia" w:hAnsiTheme="minorEastAsia" w:hint="eastAsia"/>
          <w:b/>
          <w:sz w:val="28"/>
          <w:szCs w:val="28"/>
          <w:bdr w:val="single" w:sz="4" w:space="0" w:color="auto"/>
        </w:rPr>
        <w:t xml:space="preserve">要求・要望のあり方 </w:t>
      </w:r>
    </w:p>
    <w:p w:rsidR="001E156C" w:rsidRPr="002E23C2" w:rsidRDefault="006B41FB">
      <w:pPr>
        <w:widowControl/>
        <w:jc w:val="left"/>
        <w:rPr>
          <w:rFonts w:asciiTheme="minorEastAsia" w:hAnsiTheme="minorEastAsia"/>
        </w:rPr>
      </w:pPr>
      <w:r w:rsidRPr="002E23C2">
        <w:rPr>
          <w:rFonts w:asciiTheme="minorEastAsia" w:hAnsiTheme="minorEastAsia" w:hint="eastAsia"/>
          <w:color w:val="FF0000"/>
        </w:rPr>
        <w:t xml:space="preserve">  </w:t>
      </w:r>
      <w:r w:rsidR="00C57094" w:rsidRPr="002E23C2">
        <w:rPr>
          <w:rFonts w:asciiTheme="minorEastAsia" w:hAnsiTheme="minorEastAsia" w:hint="eastAsia"/>
          <w:spacing w:val="-2"/>
        </w:rPr>
        <w:t>補正予算については、要求・審議が極めて限られた時間で行われるために、中身のチェックが</w:t>
      </w:r>
      <w:r w:rsidR="00C57094" w:rsidRPr="002E23C2">
        <w:rPr>
          <w:rFonts w:asciiTheme="minorEastAsia" w:hAnsiTheme="minorEastAsia" w:hint="eastAsia"/>
        </w:rPr>
        <w:t>疎かになりがちである。過去の行政事業レビュー等での指摘等を踏まえて編成すべき</w:t>
      </w:r>
      <w:r w:rsidR="00C57094" w:rsidRPr="002E23C2">
        <w:rPr>
          <w:rFonts w:asciiTheme="minorEastAsia" w:hAnsiTheme="minorEastAsia" w:hint="eastAsia"/>
          <w:spacing w:val="2"/>
        </w:rPr>
        <w:t>。</w:t>
      </w:r>
      <w:r w:rsidR="001E156C" w:rsidRPr="002E23C2">
        <w:rPr>
          <w:rFonts w:asciiTheme="minorEastAsia" w:hAnsiTheme="minorEastAsia"/>
        </w:rPr>
        <w:br w:type="page"/>
      </w:r>
    </w:p>
    <w:p w:rsidR="00CD2E79" w:rsidRPr="002E23C2" w:rsidRDefault="00CD2E79" w:rsidP="00CD2E79">
      <w:pPr>
        <w:widowControl/>
        <w:spacing w:afterLines="75" w:after="248"/>
        <w:jc w:val="left"/>
        <w:rPr>
          <w:rFonts w:asciiTheme="minorEastAsia" w:hAnsiTheme="minorEastAsia" w:cs="ZenOldMincho-Regular"/>
          <w:kern w:val="0"/>
          <w:szCs w:val="28"/>
        </w:rPr>
      </w:pPr>
      <w:r w:rsidRPr="002E23C2">
        <w:rPr>
          <w:rFonts w:asciiTheme="minorEastAsia" w:hAnsiTheme="minorEastAsia" w:hint="eastAsia"/>
          <w:b/>
          <w:sz w:val="28"/>
          <w:szCs w:val="28"/>
          <w:bdr w:val="single" w:sz="4" w:space="0" w:color="auto"/>
        </w:rPr>
        <w:lastRenderedPageBreak/>
        <w:t xml:space="preserve"> 実証実験に関する予算要求・要望のあり方 </w:t>
      </w:r>
    </w:p>
    <w:p w:rsidR="00CD2E79" w:rsidRPr="002E23C2" w:rsidRDefault="00CD2E79">
      <w:pPr>
        <w:widowControl/>
        <w:jc w:val="left"/>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一億総活躍、地方創生、農業活性化等の諸課題の解決には、従来の縦割り型ではなく、共有の</w:t>
      </w:r>
      <w:proofErr w:type="spellStart"/>
      <w:r w:rsidRPr="002E23C2">
        <w:rPr>
          <w:rFonts w:asciiTheme="minorEastAsia" w:hAnsiTheme="minorEastAsia" w:hint="eastAsia"/>
          <w:spacing w:val="-4"/>
        </w:rPr>
        <w:t>IoT</w:t>
      </w:r>
      <w:proofErr w:type="spellEnd"/>
      <w:r w:rsidRPr="002E23C2">
        <w:rPr>
          <w:rFonts w:asciiTheme="minorEastAsia" w:hAnsiTheme="minorEastAsia" w:hint="eastAsia"/>
          <w:spacing w:val="-4"/>
        </w:rPr>
        <w:t>プラットフォームが構築されることを原則としなければならない。よって、プラットフォーム</w:t>
      </w:r>
      <w:r w:rsidRPr="002E23C2">
        <w:rPr>
          <w:rFonts w:asciiTheme="minorEastAsia" w:hAnsiTheme="minorEastAsia" w:hint="eastAsia"/>
          <w:spacing w:val="-8"/>
        </w:rPr>
        <w:t>構築に関する実証実験予算については、非共有のプラットフォーム構築に関する予算は認められない。</w:t>
      </w:r>
    </w:p>
    <w:p w:rsidR="00CD2E79" w:rsidRPr="002E23C2" w:rsidRDefault="00CD2E79">
      <w:pPr>
        <w:widowControl/>
        <w:jc w:val="left"/>
        <w:rPr>
          <w:rFonts w:asciiTheme="minorEastAsia" w:hAnsiTheme="minorEastAsia"/>
        </w:rPr>
      </w:pPr>
    </w:p>
    <w:p w:rsidR="00CD2E79" w:rsidRPr="002E23C2" w:rsidRDefault="00CD2E79">
      <w:pPr>
        <w:widowControl/>
        <w:jc w:val="left"/>
        <w:rPr>
          <w:rFonts w:asciiTheme="minorEastAsia" w:hAnsiTheme="minorEastAsia" w:cs="ZenOldMincho-Regular"/>
          <w:kern w:val="0"/>
          <w:szCs w:val="28"/>
        </w:rPr>
      </w:pPr>
    </w:p>
    <w:p w:rsidR="002C088A" w:rsidRPr="002E23C2" w:rsidRDefault="00B805DC" w:rsidP="00CD2E79">
      <w:pPr>
        <w:widowControl/>
        <w:spacing w:afterLines="75" w:after="248"/>
        <w:jc w:val="left"/>
        <w:rPr>
          <w:rFonts w:asciiTheme="minorEastAsia" w:hAnsiTheme="minorEastAsia" w:cs="ZenOldMincho-Regular"/>
          <w:kern w:val="0"/>
          <w:szCs w:val="28"/>
        </w:rPr>
      </w:pPr>
      <w:r w:rsidRPr="002E23C2">
        <w:rPr>
          <w:rFonts w:asciiTheme="minorEastAsia" w:hAnsiTheme="minorEastAsia" w:hint="eastAsia"/>
          <w:b/>
          <w:sz w:val="32"/>
          <w:szCs w:val="32"/>
          <w:u w:val="single"/>
        </w:rPr>
        <w:t>2．</w:t>
      </w:r>
      <w:r w:rsidR="00117833" w:rsidRPr="002E23C2">
        <w:rPr>
          <w:rFonts w:asciiTheme="minorEastAsia" w:hAnsiTheme="minorEastAsia" w:hint="eastAsia"/>
          <w:b/>
          <w:sz w:val="32"/>
          <w:szCs w:val="32"/>
          <w:u w:val="single"/>
        </w:rPr>
        <w:t>全府省に共通</w:t>
      </w:r>
      <w:r w:rsidR="002C088A" w:rsidRPr="002E23C2">
        <w:rPr>
          <w:rFonts w:asciiTheme="minorEastAsia" w:hAnsiTheme="minorEastAsia" w:hint="eastAsia"/>
          <w:b/>
          <w:sz w:val="32"/>
          <w:szCs w:val="32"/>
          <w:u w:val="single"/>
        </w:rPr>
        <w:t>な課題</w:t>
      </w:r>
    </w:p>
    <w:p w:rsidR="00F64EA7" w:rsidRPr="002E23C2" w:rsidRDefault="003279A6" w:rsidP="00C6505D">
      <w:pPr>
        <w:autoSpaceDE w:val="0"/>
        <w:autoSpaceDN w:val="0"/>
        <w:spacing w:afterLines="75" w:after="248"/>
        <w:rPr>
          <w:rFonts w:asciiTheme="minorEastAsia" w:hAnsiTheme="minorEastAsia" w:cs="ZenOldMincho-Bold"/>
          <w:b/>
          <w:bCs/>
          <w:kern w:val="0"/>
          <w:sz w:val="28"/>
          <w:szCs w:val="28"/>
        </w:rPr>
      </w:pPr>
      <w:r w:rsidRPr="002E23C2">
        <w:rPr>
          <w:rFonts w:asciiTheme="minorEastAsia" w:hAnsiTheme="minorEastAsia" w:cs="ZenOldMincho-Bold" w:hint="eastAsia"/>
          <w:b/>
          <w:bCs/>
          <w:kern w:val="0"/>
          <w:sz w:val="28"/>
          <w:szCs w:val="28"/>
          <w:bdr w:val="single" w:sz="4" w:space="0" w:color="auto"/>
        </w:rPr>
        <w:t xml:space="preserve"> </w:t>
      </w:r>
      <w:r w:rsidR="00F64EA7" w:rsidRPr="002E23C2">
        <w:rPr>
          <w:rFonts w:asciiTheme="minorEastAsia" w:hAnsiTheme="minorEastAsia" w:cs="ZenOldMincho-Bold" w:hint="eastAsia"/>
          <w:b/>
          <w:bCs/>
          <w:kern w:val="0"/>
          <w:sz w:val="28"/>
          <w:szCs w:val="28"/>
          <w:bdr w:val="single" w:sz="4" w:space="0" w:color="auto"/>
        </w:rPr>
        <w:t>統計情報の利便性向上</w:t>
      </w:r>
      <w:r w:rsidRPr="002E23C2">
        <w:rPr>
          <w:rFonts w:asciiTheme="minorEastAsia" w:hAnsiTheme="minorEastAsia" w:cs="ZenOldMincho-Bold" w:hint="eastAsia"/>
          <w:b/>
          <w:bCs/>
          <w:kern w:val="0"/>
          <w:sz w:val="28"/>
          <w:szCs w:val="28"/>
          <w:bdr w:val="single" w:sz="4" w:space="0" w:color="auto"/>
        </w:rPr>
        <w:t xml:space="preserve"> </w:t>
      </w:r>
    </w:p>
    <w:p w:rsidR="00F64EA7" w:rsidRPr="002E23C2" w:rsidRDefault="00F64EA7" w:rsidP="00D27606">
      <w:pPr>
        <w:spacing w:afterLines="50" w:after="165"/>
        <w:rPr>
          <w:rFonts w:asciiTheme="minorEastAsia" w:hAnsiTheme="minorEastAsia" w:cs="Times New Roman"/>
          <w:szCs w:val="24"/>
        </w:rPr>
      </w:pPr>
      <w:r w:rsidRPr="002E23C2">
        <w:rPr>
          <w:rFonts w:asciiTheme="minorEastAsia" w:hAnsiTheme="minorEastAsia" w:hint="eastAsia"/>
          <w:szCs w:val="24"/>
        </w:rPr>
        <w:t xml:space="preserve">  </w:t>
      </w:r>
      <w:r w:rsidR="00EC045C" w:rsidRPr="002E23C2">
        <w:rPr>
          <w:rFonts w:asciiTheme="minorEastAsia" w:hAnsiTheme="minorEastAsia" w:hint="eastAsia"/>
          <w:spacing w:val="-4"/>
          <w:szCs w:val="24"/>
        </w:rPr>
        <w:t>党行政改革推進本部では、本年</w:t>
      </w:r>
      <w:r w:rsidRPr="002E23C2">
        <w:rPr>
          <w:rFonts w:asciiTheme="minorEastAsia" w:hAnsiTheme="minorEastAsia" w:hint="eastAsia"/>
          <w:spacing w:val="-4"/>
          <w:szCs w:val="24"/>
        </w:rPr>
        <w:t>、</w:t>
      </w:r>
      <w:r w:rsidRPr="002E23C2">
        <w:rPr>
          <w:rFonts w:asciiTheme="minorEastAsia" w:hAnsiTheme="minorEastAsia" w:cs="Times New Roman"/>
          <w:spacing w:val="-4"/>
          <w:szCs w:val="24"/>
        </w:rPr>
        <w:t>統計データや社会科学の知見を活用したEBPM（根拠に基づく</w:t>
      </w:r>
      <w:r w:rsidRPr="002E23C2">
        <w:rPr>
          <w:rFonts w:asciiTheme="minorEastAsia" w:hAnsiTheme="minorEastAsia" w:cs="Times New Roman"/>
          <w:szCs w:val="24"/>
        </w:rPr>
        <w:t>政策立案）を</w:t>
      </w:r>
      <w:r w:rsidRPr="002E23C2">
        <w:rPr>
          <w:rFonts w:asciiTheme="minorEastAsia" w:hAnsiTheme="minorEastAsia" w:cs="Times New Roman" w:hint="eastAsia"/>
          <w:szCs w:val="24"/>
        </w:rPr>
        <w:t>推進するための提言を公表した。</w:t>
      </w:r>
      <w:r w:rsidR="00AF1224" w:rsidRPr="002E23C2">
        <w:rPr>
          <w:rFonts w:asciiTheme="minorEastAsia" w:hAnsiTheme="minorEastAsia" w:cs="Times New Roman" w:hint="eastAsia"/>
          <w:szCs w:val="24"/>
        </w:rPr>
        <w:t>提言に基づき、官民データ活用推進法が成立し、</w:t>
      </w:r>
      <w:r w:rsidR="00AF1224" w:rsidRPr="002E23C2">
        <w:rPr>
          <w:rFonts w:asciiTheme="minorEastAsia" w:hAnsiTheme="minorEastAsia" w:cs="Times New Roman" w:hint="eastAsia"/>
          <w:spacing w:val="-2"/>
          <w:szCs w:val="24"/>
        </w:rPr>
        <w:t>データの活用を前提とする社会が確立されていく事を踏まえ、</w:t>
      </w:r>
      <w:r w:rsidRPr="002E23C2">
        <w:rPr>
          <w:rFonts w:asciiTheme="minorEastAsia" w:hAnsiTheme="minorEastAsia" w:hint="eastAsia"/>
          <w:spacing w:val="-2"/>
        </w:rPr>
        <w:t>統計情報の精度や利便性の向上等、</w:t>
      </w:r>
      <w:r w:rsidRPr="002E23C2">
        <w:rPr>
          <w:rFonts w:asciiTheme="minorEastAsia" w:hAnsiTheme="minorEastAsia" w:cs="Times New Roman"/>
          <w:szCs w:val="24"/>
        </w:rPr>
        <w:t>EBPM</w:t>
      </w:r>
      <w:r w:rsidRPr="002E23C2">
        <w:rPr>
          <w:rFonts w:asciiTheme="minorEastAsia" w:hAnsiTheme="minorEastAsia" w:cs="Times New Roman" w:hint="eastAsia"/>
          <w:szCs w:val="24"/>
        </w:rPr>
        <w:t>のための環境整備が必要である。</w:t>
      </w:r>
    </w:p>
    <w:p w:rsidR="00F64EA7" w:rsidRPr="002E23C2" w:rsidRDefault="00F64EA7" w:rsidP="00D27606">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政府統計の総合窓口（e-Stat）に掲載されているうち、データベース化されていない統計に</w:t>
      </w:r>
      <w:r w:rsidRPr="002E23C2">
        <w:rPr>
          <w:rFonts w:asciiTheme="minorEastAsia" w:hAnsiTheme="minorEastAsia" w:hint="eastAsia"/>
          <w:spacing w:val="2"/>
          <w:szCs w:val="24"/>
        </w:rPr>
        <w:t>ついて、</w:t>
      </w:r>
      <w:r w:rsidRPr="002E23C2">
        <w:rPr>
          <w:rFonts w:asciiTheme="minorEastAsia" w:hAnsiTheme="minorEastAsia"/>
          <w:spacing w:val="2"/>
          <w:szCs w:val="24"/>
        </w:rPr>
        <w:t>ニーズの高い統計から</w:t>
      </w:r>
      <w:r w:rsidRPr="002E23C2">
        <w:rPr>
          <w:rFonts w:asciiTheme="minorEastAsia" w:hAnsiTheme="minorEastAsia" w:hint="eastAsia"/>
          <w:spacing w:val="2"/>
          <w:szCs w:val="24"/>
        </w:rPr>
        <w:t>、データベース化あるいは機械判読可能なファイル形式に修正すべき（視覚での閲覧性を優先して作成されている統計については、閲覧性優先及び</w:t>
      </w:r>
      <w:r w:rsidRPr="002E23C2">
        <w:rPr>
          <w:rFonts w:asciiTheme="minorEastAsia" w:hAnsiTheme="minorEastAsia" w:hint="eastAsia"/>
          <w:szCs w:val="24"/>
        </w:rPr>
        <w:t>機械判読可能の双方のファイルを掲載する）。</w:t>
      </w:r>
    </w:p>
    <w:p w:rsidR="00F64EA7" w:rsidRPr="002E23C2" w:rsidRDefault="00F64EA7" w:rsidP="00D27606">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各</w:t>
      </w:r>
      <w:r w:rsidR="00741A05" w:rsidRPr="002E23C2">
        <w:rPr>
          <w:rFonts w:asciiTheme="minorEastAsia" w:hAnsiTheme="minorEastAsia" w:hint="eastAsia"/>
          <w:szCs w:val="24"/>
        </w:rPr>
        <w:t>府</w:t>
      </w:r>
      <w:r w:rsidRPr="002E23C2">
        <w:rPr>
          <w:rFonts w:asciiTheme="minorEastAsia" w:hAnsiTheme="minorEastAsia" w:hint="eastAsia"/>
          <w:szCs w:val="24"/>
        </w:rPr>
        <w:t>省が</w:t>
      </w:r>
      <w:r w:rsidR="00AC3134" w:rsidRPr="002E23C2">
        <w:rPr>
          <w:rFonts w:asciiTheme="minorEastAsia" w:hAnsiTheme="minorEastAsia" w:hint="eastAsia"/>
          <w:szCs w:val="24"/>
        </w:rPr>
        <w:t>PDF</w:t>
      </w:r>
      <w:r w:rsidRPr="002E23C2">
        <w:rPr>
          <w:rFonts w:asciiTheme="minorEastAsia" w:hAnsiTheme="minorEastAsia" w:hint="eastAsia"/>
          <w:szCs w:val="24"/>
        </w:rPr>
        <w:t>で公開している統計については、早急に元データを機械処理できる形式で公開すべき。</w:t>
      </w:r>
    </w:p>
    <w:p w:rsidR="00AF1224" w:rsidRPr="002E23C2" w:rsidRDefault="00F64EA7" w:rsidP="00AF1224">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4"/>
          <w:szCs w:val="24"/>
        </w:rPr>
        <w:t>e-Sta</w:t>
      </w:r>
      <w:r w:rsidRPr="002E23C2">
        <w:rPr>
          <w:rFonts w:asciiTheme="minorEastAsia" w:hAnsiTheme="minorEastAsia"/>
          <w:spacing w:val="4"/>
          <w:szCs w:val="24"/>
        </w:rPr>
        <w:t>t</w:t>
      </w:r>
      <w:r w:rsidRPr="002E23C2">
        <w:rPr>
          <w:rFonts w:asciiTheme="minorEastAsia" w:hAnsiTheme="minorEastAsia" w:hint="eastAsia"/>
          <w:spacing w:val="4"/>
          <w:szCs w:val="24"/>
        </w:rPr>
        <w:t>に掲載されていない、各府省の白書等のデータについても、</w:t>
      </w:r>
      <w:r w:rsidRPr="002E23C2">
        <w:rPr>
          <w:rFonts w:asciiTheme="minorEastAsia" w:hAnsiTheme="minorEastAsia"/>
          <w:spacing w:val="4"/>
          <w:szCs w:val="24"/>
        </w:rPr>
        <w:t>ニーズ</w:t>
      </w:r>
      <w:r w:rsidRPr="002E23C2">
        <w:rPr>
          <w:rFonts w:asciiTheme="minorEastAsia" w:hAnsiTheme="minorEastAsia" w:hint="eastAsia"/>
          <w:spacing w:val="4"/>
          <w:szCs w:val="24"/>
        </w:rPr>
        <w:t>があるものは</w:t>
      </w:r>
      <w:r w:rsidRPr="002E23C2">
        <w:rPr>
          <w:rFonts w:asciiTheme="minorEastAsia" w:hAnsiTheme="minorEastAsia" w:hint="eastAsia"/>
          <w:szCs w:val="24"/>
        </w:rPr>
        <w:t>統計データとして利活用できるよう検討すべき。</w:t>
      </w:r>
    </w:p>
    <w:p w:rsidR="00F64EA7" w:rsidRPr="002E23C2" w:rsidRDefault="00F64EA7" w:rsidP="00AF1224">
      <w:pPr>
        <w:spacing w:afterLines="25" w:after="82"/>
        <w:ind w:left="344" w:hangingChars="150" w:hanging="344"/>
        <w:rPr>
          <w:rFonts w:asciiTheme="minorEastAsia" w:hAnsiTheme="minorEastAsia"/>
          <w:szCs w:val="24"/>
        </w:rPr>
      </w:pPr>
      <w:r w:rsidRPr="002E23C2">
        <w:rPr>
          <w:rFonts w:asciiTheme="minorEastAsia" w:hAnsiTheme="minorEastAsia" w:cs="Times New Roman" w:hint="eastAsia"/>
          <w:szCs w:val="24"/>
        </w:rPr>
        <w:t xml:space="preserve">● </w:t>
      </w:r>
      <w:r w:rsidRPr="002E23C2">
        <w:rPr>
          <w:rFonts w:asciiTheme="minorEastAsia" w:hAnsiTheme="minorEastAsia"/>
          <w:szCs w:val="24"/>
        </w:rPr>
        <w:t>議論のための</w:t>
      </w:r>
      <w:r w:rsidRPr="002E23C2">
        <w:rPr>
          <w:rFonts w:asciiTheme="minorEastAsia" w:hAnsiTheme="minorEastAsia" w:hint="eastAsia"/>
          <w:szCs w:val="24"/>
        </w:rPr>
        <w:t>統計</w:t>
      </w:r>
      <w:r w:rsidRPr="002E23C2">
        <w:rPr>
          <w:rFonts w:asciiTheme="minorEastAsia" w:hAnsiTheme="minorEastAsia"/>
          <w:szCs w:val="24"/>
        </w:rPr>
        <w:t>データの整理や</w:t>
      </w:r>
      <w:r w:rsidRPr="002E23C2">
        <w:rPr>
          <w:rFonts w:asciiTheme="minorEastAsia" w:hAnsiTheme="minorEastAsia" w:hint="eastAsia"/>
          <w:szCs w:val="24"/>
        </w:rPr>
        <w:t>、データの</w:t>
      </w:r>
      <w:r w:rsidRPr="002E23C2">
        <w:rPr>
          <w:rFonts w:asciiTheme="minorEastAsia" w:hAnsiTheme="minorEastAsia"/>
          <w:szCs w:val="24"/>
        </w:rPr>
        <w:t>とり方の平仄合わせ</w:t>
      </w:r>
      <w:r w:rsidRPr="002E23C2">
        <w:rPr>
          <w:rFonts w:asciiTheme="minorEastAsia" w:hAnsiTheme="minorEastAsia" w:hint="eastAsia"/>
          <w:szCs w:val="24"/>
        </w:rPr>
        <w:t>について検討すべき。</w:t>
      </w:r>
    </w:p>
    <w:p w:rsidR="00AF1224" w:rsidRPr="002E23C2" w:rsidRDefault="00AF1224" w:rsidP="00AF1224">
      <w:pPr>
        <w:rPr>
          <w:rFonts w:asciiTheme="minorEastAsia" w:hAnsiTheme="minorEastAsia"/>
        </w:rPr>
      </w:pPr>
      <w:r w:rsidRPr="002E23C2">
        <w:rPr>
          <w:rFonts w:asciiTheme="minorEastAsia" w:hAnsiTheme="minorEastAsia" w:hint="eastAsia"/>
        </w:rPr>
        <w:t xml:space="preserve">● </w:t>
      </w:r>
      <w:r w:rsidR="00C401FD" w:rsidRPr="002E23C2">
        <w:rPr>
          <w:rFonts w:asciiTheme="minorEastAsia" w:hAnsiTheme="minorEastAsia" w:hint="eastAsia"/>
        </w:rPr>
        <w:t>予算の確立、執行にあたっては、データに基いた判断を原則とすべき。</w:t>
      </w:r>
    </w:p>
    <w:p w:rsidR="00F64EA7" w:rsidRPr="002E23C2" w:rsidRDefault="00F64EA7" w:rsidP="00F64EA7">
      <w:pPr>
        <w:rPr>
          <w:rFonts w:asciiTheme="minorEastAsia" w:hAnsiTheme="minorEastAsia"/>
        </w:rPr>
      </w:pPr>
    </w:p>
    <w:p w:rsidR="00665E33" w:rsidRPr="002E23C2" w:rsidRDefault="00665E33" w:rsidP="00F64EA7">
      <w:pPr>
        <w:rPr>
          <w:rFonts w:asciiTheme="minorEastAsia" w:hAnsiTheme="minorEastAsia"/>
        </w:rPr>
      </w:pPr>
    </w:p>
    <w:p w:rsidR="00F64EA7" w:rsidRPr="002E23C2" w:rsidRDefault="003279A6" w:rsidP="00C6505D">
      <w:pPr>
        <w:spacing w:afterLines="75" w:after="248"/>
        <w:rPr>
          <w:rFonts w:asciiTheme="minorEastAsia" w:hAnsiTheme="minorEastAsia"/>
          <w:b/>
          <w:sz w:val="28"/>
          <w:szCs w:val="28"/>
        </w:rPr>
      </w:pPr>
      <w:r w:rsidRPr="002E23C2">
        <w:rPr>
          <w:rFonts w:asciiTheme="minorEastAsia" w:hAnsiTheme="minorEastAsia" w:hint="eastAsia"/>
          <w:b/>
          <w:sz w:val="28"/>
          <w:szCs w:val="28"/>
          <w:bdr w:val="single" w:sz="4" w:space="0" w:color="auto"/>
        </w:rPr>
        <w:t xml:space="preserve"> </w:t>
      </w:r>
      <w:r w:rsidR="00F64EA7" w:rsidRPr="002E23C2">
        <w:rPr>
          <w:rFonts w:asciiTheme="minorEastAsia" w:hAnsiTheme="minorEastAsia" w:hint="eastAsia"/>
          <w:b/>
          <w:sz w:val="28"/>
          <w:szCs w:val="28"/>
          <w:bdr w:val="single" w:sz="4" w:space="0" w:color="auto"/>
        </w:rPr>
        <w:t>行政事業レビューシートの改善</w:t>
      </w:r>
      <w:r w:rsidRPr="002E23C2">
        <w:rPr>
          <w:rFonts w:asciiTheme="minorEastAsia" w:hAnsiTheme="minorEastAsia" w:hint="eastAsia"/>
          <w:b/>
          <w:sz w:val="28"/>
          <w:szCs w:val="28"/>
          <w:bdr w:val="single" w:sz="4" w:space="0" w:color="auto"/>
        </w:rPr>
        <w:t xml:space="preserve"> </w:t>
      </w:r>
    </w:p>
    <w:p w:rsidR="00CC496F" w:rsidRPr="002E23C2" w:rsidRDefault="00F64EA7" w:rsidP="00C6505D">
      <w:pPr>
        <w:spacing w:afterLines="75" w:after="248"/>
        <w:rPr>
          <w:rFonts w:asciiTheme="minorEastAsia" w:hAnsiTheme="minorEastAsia"/>
          <w:b/>
          <w:szCs w:val="24"/>
          <w:u w:val="single"/>
        </w:rPr>
      </w:pPr>
      <w:r w:rsidRPr="002E23C2">
        <w:rPr>
          <w:rFonts w:asciiTheme="minorEastAsia" w:hAnsiTheme="minorEastAsia" w:hint="eastAsia"/>
          <w:b/>
          <w:szCs w:val="24"/>
          <w:u w:val="single"/>
        </w:rPr>
        <w:t>（１）</w:t>
      </w:r>
      <w:r w:rsidR="006B4A9B" w:rsidRPr="002E23C2">
        <w:rPr>
          <w:rFonts w:asciiTheme="minorEastAsia" w:hAnsiTheme="minorEastAsia" w:hint="eastAsia"/>
          <w:b/>
          <w:szCs w:val="24"/>
          <w:u w:val="single"/>
        </w:rPr>
        <w:t>適切な</w:t>
      </w:r>
      <w:r w:rsidR="006832FC" w:rsidRPr="002E23C2">
        <w:rPr>
          <w:rFonts w:asciiTheme="minorEastAsia" w:hAnsiTheme="minorEastAsia" w:hint="eastAsia"/>
          <w:b/>
          <w:szCs w:val="24"/>
          <w:u w:val="single"/>
        </w:rPr>
        <w:t>アウトカム・</w:t>
      </w:r>
      <w:r w:rsidR="00CC496F" w:rsidRPr="002E23C2">
        <w:rPr>
          <w:rFonts w:asciiTheme="minorEastAsia" w:hAnsiTheme="minorEastAsia" w:hint="eastAsia"/>
          <w:b/>
          <w:u w:val="single"/>
        </w:rPr>
        <w:t>アウトプットの</w:t>
      </w:r>
      <w:r w:rsidR="006B4A9B" w:rsidRPr="002E23C2">
        <w:rPr>
          <w:rFonts w:asciiTheme="minorEastAsia" w:hAnsiTheme="minorEastAsia" w:hint="eastAsia"/>
          <w:b/>
          <w:u w:val="single"/>
        </w:rPr>
        <w:t>設定</w:t>
      </w:r>
    </w:p>
    <w:p w:rsidR="00F64EA7" w:rsidRPr="002E23C2" w:rsidRDefault="00CC496F" w:rsidP="00CC496F">
      <w:pPr>
        <w:rPr>
          <w:rFonts w:asciiTheme="minorEastAsia" w:hAnsiTheme="minorEastAsia"/>
          <w:szCs w:val="24"/>
        </w:rPr>
      </w:pPr>
      <w:r w:rsidRPr="002E23C2">
        <w:rPr>
          <w:rFonts w:asciiTheme="minorEastAsia" w:hAnsiTheme="minorEastAsia" w:hint="eastAsia"/>
          <w:szCs w:val="24"/>
        </w:rPr>
        <w:t xml:space="preserve">  </w:t>
      </w:r>
      <w:r w:rsidR="00F64EA7" w:rsidRPr="002E23C2">
        <w:rPr>
          <w:rFonts w:asciiTheme="minorEastAsia" w:hAnsiTheme="minorEastAsia" w:hint="eastAsia"/>
          <w:szCs w:val="24"/>
        </w:rPr>
        <w:t>党行政改革推進本部では、昨年、行政事業レビューシートに定量的な成果目標を設定すべきことなどを行政改革担当大臣に申し入れた。</w:t>
      </w:r>
    </w:p>
    <w:p w:rsidR="00F64EA7" w:rsidRPr="002E23C2" w:rsidRDefault="00CC496F" w:rsidP="00CC496F">
      <w:pPr>
        <w:rPr>
          <w:rFonts w:asciiTheme="minorEastAsia" w:hAnsiTheme="minorEastAsia"/>
        </w:rPr>
      </w:pPr>
      <w:r w:rsidRPr="002E23C2">
        <w:rPr>
          <w:rFonts w:asciiTheme="minorEastAsia" w:hAnsiTheme="minorEastAsia" w:hint="eastAsia"/>
        </w:rPr>
        <w:t xml:space="preserve">  </w:t>
      </w:r>
      <w:r w:rsidR="00F64EA7" w:rsidRPr="002E23C2">
        <w:rPr>
          <w:rFonts w:asciiTheme="minorEastAsia" w:hAnsiTheme="minorEastAsia" w:hint="eastAsia"/>
        </w:rPr>
        <w:t>これを受けて、定量的なアウトカム・アウトプットが設定されるようになっては来たが、</w:t>
      </w:r>
    </w:p>
    <w:p w:rsidR="00F64EA7" w:rsidRPr="002E23C2" w:rsidRDefault="00F64EA7" w:rsidP="00CC496F">
      <w:pPr>
        <w:rPr>
          <w:rFonts w:asciiTheme="minorEastAsia" w:hAnsiTheme="minorEastAsia" w:cs="ＭＳ ゴシック"/>
          <w:szCs w:val="24"/>
        </w:rPr>
      </w:pPr>
      <w:r w:rsidRPr="002E23C2">
        <w:rPr>
          <w:rFonts w:asciiTheme="minorEastAsia" w:hAnsiTheme="minorEastAsia" w:hint="eastAsia"/>
          <w:spacing w:val="2"/>
        </w:rPr>
        <w:t>本来はアウトプット（活動指標及び活動実績）とすべきものを、アウトカム（成果目標及び</w:t>
      </w:r>
      <w:r w:rsidRPr="002E23C2">
        <w:rPr>
          <w:rFonts w:asciiTheme="minorEastAsia" w:hAnsiTheme="minorEastAsia" w:hint="eastAsia"/>
          <w:spacing w:val="-2"/>
        </w:rPr>
        <w:t>成果実績）としている事業が多く、アウトプットとほ</w:t>
      </w:r>
      <w:r w:rsidR="004E4BEA" w:rsidRPr="002E23C2">
        <w:rPr>
          <w:rFonts w:asciiTheme="minorEastAsia" w:hAnsiTheme="minorEastAsia" w:hint="eastAsia"/>
          <w:spacing w:val="-2"/>
        </w:rPr>
        <w:t>ぼ同一のアウトカムを設定している事業も</w:t>
      </w:r>
      <w:r w:rsidR="004E4BEA" w:rsidRPr="002E23C2">
        <w:rPr>
          <w:rFonts w:asciiTheme="minorEastAsia" w:hAnsiTheme="minorEastAsia" w:hint="eastAsia"/>
        </w:rPr>
        <w:t>ある。これでは、当該事業の活動</w:t>
      </w:r>
      <w:r w:rsidRPr="002E23C2">
        <w:rPr>
          <w:rFonts w:asciiTheme="minorEastAsia" w:hAnsiTheme="minorEastAsia" w:cs="ＭＳ ゴシック" w:hint="eastAsia"/>
          <w:szCs w:val="24"/>
        </w:rPr>
        <w:t>により、どのような定量的な成果が生み出され、どのように国民の利益になるかが説明されておらず、</w:t>
      </w:r>
      <w:r w:rsidRPr="002E23C2">
        <w:rPr>
          <w:rFonts w:asciiTheme="minorEastAsia" w:hAnsiTheme="minorEastAsia" w:hint="eastAsia"/>
        </w:rPr>
        <w:t>事業の成果・効果を図ることができない。</w:t>
      </w:r>
    </w:p>
    <w:p w:rsidR="00E448FD" w:rsidRPr="002E23C2" w:rsidRDefault="00E448FD">
      <w:pPr>
        <w:widowControl/>
        <w:jc w:val="left"/>
        <w:rPr>
          <w:rFonts w:asciiTheme="minorEastAsia" w:hAnsiTheme="minorEastAsia"/>
        </w:rPr>
      </w:pPr>
      <w:r w:rsidRPr="002E23C2">
        <w:rPr>
          <w:rFonts w:asciiTheme="minorEastAsia" w:hAnsiTheme="minorEastAsia"/>
        </w:rPr>
        <w:br w:type="page"/>
      </w:r>
    </w:p>
    <w:p w:rsidR="00CC496F" w:rsidRPr="002E23C2" w:rsidRDefault="00CC496F" w:rsidP="00D27606">
      <w:pPr>
        <w:spacing w:afterLines="50" w:after="165"/>
        <w:rPr>
          <w:rFonts w:asciiTheme="minorEastAsia" w:hAnsiTheme="minorEastAsia"/>
        </w:rPr>
      </w:pPr>
      <w:r w:rsidRPr="002E23C2">
        <w:rPr>
          <w:rFonts w:asciiTheme="minorEastAsia" w:hAnsiTheme="minorEastAsia" w:hint="eastAsia"/>
        </w:rPr>
        <w:lastRenderedPageBreak/>
        <w:t xml:space="preserve">  </w:t>
      </w:r>
      <w:r w:rsidR="00F64EA7" w:rsidRPr="002E23C2">
        <w:rPr>
          <w:rFonts w:asciiTheme="minorEastAsia" w:hAnsiTheme="minorEastAsia" w:hint="eastAsia"/>
          <w:spacing w:val="2"/>
        </w:rPr>
        <w:t>また、海外からの招聘等の事業では、参加者へのアンケートでの肯定的な回答の割合等を</w:t>
      </w:r>
      <w:r w:rsidR="00F64EA7" w:rsidRPr="002E23C2">
        <w:rPr>
          <w:rFonts w:asciiTheme="minorEastAsia" w:hAnsiTheme="minorEastAsia" w:hint="eastAsia"/>
          <w:spacing w:val="-2"/>
        </w:rPr>
        <w:t>目標としている事業が多い。これについては、肯定的な結果が出ることが予想されるものであり、</w:t>
      </w:r>
      <w:r w:rsidR="00F64EA7" w:rsidRPr="002E23C2">
        <w:rPr>
          <w:rFonts w:asciiTheme="minorEastAsia" w:hAnsiTheme="minorEastAsia" w:hint="eastAsia"/>
        </w:rPr>
        <w:t>客観性が不十分で、事業の成果・効果をはかるための目標としては不適切である。</w:t>
      </w:r>
    </w:p>
    <w:p w:rsidR="00CC496F" w:rsidRPr="002E23C2" w:rsidRDefault="00F64EA7" w:rsidP="00D27606">
      <w:pPr>
        <w:spacing w:afterLines="25" w:after="82"/>
        <w:ind w:left="344" w:hangingChars="150" w:hanging="344"/>
        <w:rPr>
          <w:rFonts w:asciiTheme="minorEastAsia" w:hAnsiTheme="minorEastAsia"/>
        </w:rPr>
      </w:pPr>
      <w:r w:rsidRPr="002E23C2">
        <w:rPr>
          <w:rFonts w:asciiTheme="minorEastAsia" w:hAnsiTheme="minorEastAsia" w:hint="eastAsia"/>
        </w:rPr>
        <w:t>● アウトプットと</w:t>
      </w:r>
      <w:r w:rsidR="006832FC" w:rsidRPr="002E23C2">
        <w:rPr>
          <w:rFonts w:asciiTheme="minorEastAsia" w:hAnsiTheme="minorEastAsia" w:hint="eastAsia"/>
        </w:rPr>
        <w:t>すべきものをアウトカムとしている事業について、適切なアウトカム</w:t>
      </w:r>
      <w:r w:rsidRPr="002E23C2">
        <w:rPr>
          <w:rFonts w:asciiTheme="minorEastAsia" w:hAnsiTheme="minorEastAsia" w:hint="eastAsia"/>
        </w:rPr>
        <w:t>を設定すべき。</w:t>
      </w:r>
    </w:p>
    <w:p w:rsidR="00F64EA7" w:rsidRPr="002E23C2" w:rsidRDefault="00F64EA7" w:rsidP="004C4572">
      <w:pPr>
        <w:ind w:left="344" w:hangingChars="150" w:hanging="344"/>
        <w:rPr>
          <w:rFonts w:asciiTheme="minorEastAsia" w:hAnsiTheme="minorEastAsia"/>
        </w:rPr>
      </w:pPr>
      <w:r w:rsidRPr="002E23C2">
        <w:rPr>
          <w:rFonts w:asciiTheme="minorEastAsia" w:hAnsiTheme="minorEastAsia" w:hint="eastAsia"/>
        </w:rPr>
        <w:t>● アンケートを使用したアウトプットについては、合理的な理由があるもの及び客観性が担保されたもの以外は認めない。</w:t>
      </w:r>
    </w:p>
    <w:p w:rsidR="00E60961" w:rsidRPr="002E23C2" w:rsidRDefault="00E60961" w:rsidP="00C93085">
      <w:pPr>
        <w:widowControl/>
        <w:spacing w:line="360" w:lineRule="auto"/>
        <w:jc w:val="left"/>
        <w:rPr>
          <w:rFonts w:asciiTheme="minorEastAsia" w:hAnsiTheme="minorEastAsia"/>
        </w:rPr>
      </w:pPr>
    </w:p>
    <w:p w:rsidR="00CC496F" w:rsidRPr="002E23C2" w:rsidRDefault="00F64EA7" w:rsidP="00C6505D">
      <w:pPr>
        <w:spacing w:afterLines="75" w:after="248"/>
        <w:rPr>
          <w:rFonts w:asciiTheme="minorEastAsia" w:hAnsiTheme="minorEastAsia"/>
          <w:b/>
          <w:u w:val="single"/>
        </w:rPr>
      </w:pPr>
      <w:r w:rsidRPr="002E23C2">
        <w:rPr>
          <w:rFonts w:asciiTheme="minorEastAsia" w:hAnsiTheme="minorEastAsia" w:hint="eastAsia"/>
          <w:b/>
          <w:u w:val="single"/>
        </w:rPr>
        <w:t>（２）</w:t>
      </w:r>
      <w:r w:rsidR="00CC496F" w:rsidRPr="002E23C2">
        <w:rPr>
          <w:rFonts w:asciiTheme="minorEastAsia" w:hAnsiTheme="minorEastAsia" w:hint="eastAsia"/>
          <w:b/>
          <w:u w:val="single"/>
        </w:rPr>
        <w:t>執行率の</w:t>
      </w:r>
      <w:r w:rsidR="004D74D2" w:rsidRPr="002E23C2">
        <w:rPr>
          <w:rFonts w:asciiTheme="minorEastAsia" w:hAnsiTheme="minorEastAsia" w:hint="eastAsia"/>
          <w:b/>
          <w:u w:val="single"/>
        </w:rPr>
        <w:t>記載</w:t>
      </w:r>
      <w:r w:rsidR="000837A0" w:rsidRPr="002E23C2">
        <w:rPr>
          <w:rFonts w:asciiTheme="minorEastAsia" w:hAnsiTheme="minorEastAsia" w:hint="eastAsia"/>
          <w:b/>
          <w:u w:val="single"/>
        </w:rPr>
        <w:t>の</w:t>
      </w:r>
      <w:r w:rsidR="00CC496F" w:rsidRPr="002E23C2">
        <w:rPr>
          <w:rFonts w:asciiTheme="minorEastAsia" w:hAnsiTheme="minorEastAsia" w:hint="eastAsia"/>
          <w:b/>
          <w:u w:val="single"/>
        </w:rPr>
        <w:t>改善</w:t>
      </w:r>
    </w:p>
    <w:p w:rsidR="00CC496F" w:rsidRPr="002E23C2" w:rsidRDefault="00CC496F" w:rsidP="00D27606">
      <w:pPr>
        <w:spacing w:afterLines="50" w:after="165"/>
        <w:rPr>
          <w:rFonts w:asciiTheme="minorEastAsia" w:hAnsiTheme="minorEastAsia"/>
        </w:rPr>
      </w:pPr>
      <w:r w:rsidRPr="002E23C2">
        <w:rPr>
          <w:rFonts w:asciiTheme="minorEastAsia" w:hAnsiTheme="minorEastAsia" w:hint="eastAsia"/>
        </w:rPr>
        <w:t xml:space="preserve">  </w:t>
      </w:r>
      <w:r w:rsidR="00F64EA7" w:rsidRPr="002E23C2">
        <w:rPr>
          <w:rFonts w:asciiTheme="minorEastAsia" w:hAnsiTheme="minorEastAsia" w:hint="eastAsia"/>
          <w:spacing w:val="-4"/>
        </w:rPr>
        <w:t>行政事業レビューシート上は、予算額から繰越し等を差し引いた金額に対する割合を「執行率」</w:t>
      </w:r>
      <w:r w:rsidR="00F64EA7" w:rsidRPr="002E23C2">
        <w:rPr>
          <w:rFonts w:asciiTheme="minorEastAsia" w:hAnsiTheme="minorEastAsia" w:hint="eastAsia"/>
        </w:rPr>
        <w:t>として記載するため、当初予算の太宗が翌年度に繰越されているなどしても、執行率としては100％などの高い値となっているレビューシートが多い。このため、</w:t>
      </w:r>
      <w:r w:rsidR="000837A0" w:rsidRPr="002E23C2">
        <w:rPr>
          <w:rFonts w:asciiTheme="minorEastAsia" w:hAnsiTheme="minorEastAsia" w:hint="eastAsia"/>
        </w:rPr>
        <w:t>予算の100％が執行されているとの誤解を招き、</w:t>
      </w:r>
      <w:r w:rsidR="00F64EA7" w:rsidRPr="002E23C2">
        <w:rPr>
          <w:rFonts w:asciiTheme="minorEastAsia" w:hAnsiTheme="minorEastAsia" w:hint="eastAsia"/>
        </w:rPr>
        <w:t>当初予算の何割が実際に当該年度に使われたかが把握しづらい。</w:t>
      </w:r>
    </w:p>
    <w:p w:rsidR="00F64EA7" w:rsidRPr="002E23C2" w:rsidRDefault="00F64EA7" w:rsidP="00F64EA7">
      <w:pPr>
        <w:rPr>
          <w:rFonts w:asciiTheme="minorEastAsia" w:hAnsiTheme="minorEastAsia"/>
        </w:rPr>
      </w:pPr>
      <w:r w:rsidRPr="002E23C2">
        <w:rPr>
          <w:rFonts w:asciiTheme="minorEastAsia" w:hAnsiTheme="minorEastAsia" w:hint="eastAsia"/>
        </w:rPr>
        <w:t xml:space="preserve">● </w:t>
      </w:r>
      <w:r w:rsidR="00D679AF" w:rsidRPr="002E23C2">
        <w:rPr>
          <w:rFonts w:asciiTheme="minorEastAsia" w:hAnsiTheme="minorEastAsia" w:hint="eastAsia"/>
        </w:rPr>
        <w:t>レビューシートに当初予算</w:t>
      </w:r>
      <w:r w:rsidR="00C260BE" w:rsidRPr="002E23C2">
        <w:rPr>
          <w:rFonts w:asciiTheme="minorEastAsia" w:hAnsiTheme="minorEastAsia" w:hint="eastAsia"/>
        </w:rPr>
        <w:t>＋</w:t>
      </w:r>
      <w:r w:rsidR="00D679AF" w:rsidRPr="002E23C2">
        <w:rPr>
          <w:rFonts w:asciiTheme="minorEastAsia" w:hAnsiTheme="minorEastAsia" w:hint="eastAsia"/>
        </w:rPr>
        <w:t>補正予算</w:t>
      </w:r>
      <w:r w:rsidRPr="002E23C2">
        <w:rPr>
          <w:rFonts w:asciiTheme="minorEastAsia" w:hAnsiTheme="minorEastAsia" w:hint="eastAsia"/>
        </w:rPr>
        <w:t>に対する執行額の割合を記述すべき。</w:t>
      </w:r>
    </w:p>
    <w:p w:rsidR="00F64EA7" w:rsidRPr="002E23C2" w:rsidRDefault="00F64EA7" w:rsidP="00D11807">
      <w:pPr>
        <w:widowControl/>
        <w:jc w:val="left"/>
        <w:rPr>
          <w:rFonts w:asciiTheme="minorEastAsia" w:hAnsiTheme="minorEastAsia"/>
        </w:rPr>
      </w:pPr>
    </w:p>
    <w:p w:rsidR="006B4A9B" w:rsidRPr="002E23C2" w:rsidRDefault="00D11807" w:rsidP="00D11807">
      <w:pPr>
        <w:rPr>
          <w:rFonts w:asciiTheme="minorEastAsia" w:hAnsiTheme="minorEastAsia"/>
          <w:sz w:val="20"/>
          <w:szCs w:val="20"/>
        </w:rPr>
      </w:pPr>
      <w:r w:rsidRPr="002E23C2">
        <w:rPr>
          <w:rFonts w:asciiTheme="minorEastAsia" w:hAnsiTheme="minorEastAsia" w:hint="eastAsia"/>
          <w:noProof/>
        </w:rPr>
        <w:drawing>
          <wp:anchor distT="0" distB="0" distL="114300" distR="114300" simplePos="0" relativeHeight="251659264" behindDoc="1" locked="0" layoutInCell="1" allowOverlap="1" wp14:anchorId="234AC6BD" wp14:editId="06B70719">
            <wp:simplePos x="0" y="0"/>
            <wp:positionH relativeFrom="column">
              <wp:posOffset>22860</wp:posOffset>
            </wp:positionH>
            <wp:positionV relativeFrom="paragraph">
              <wp:posOffset>314325</wp:posOffset>
            </wp:positionV>
            <wp:extent cx="6124575" cy="4143375"/>
            <wp:effectExtent l="19050" t="19050" r="28575" b="28575"/>
            <wp:wrapTight wrapText="bothSides">
              <wp:wrapPolygon edited="0">
                <wp:start x="-67" y="-99"/>
                <wp:lineTo x="-67" y="21650"/>
                <wp:lineTo x="21634" y="21650"/>
                <wp:lineTo x="21634" y="-99"/>
                <wp:lineTo x="-67" y="-9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143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02AB7" w:rsidRPr="002E23C2">
        <w:rPr>
          <w:rFonts w:asciiTheme="minorEastAsia" w:hAnsiTheme="minorEastAsia" w:hint="eastAsia"/>
        </w:rPr>
        <w:t>（行政事業レビューチーム</w:t>
      </w:r>
      <w:r w:rsidR="00F64EA7" w:rsidRPr="002E23C2">
        <w:rPr>
          <w:rFonts w:asciiTheme="minorEastAsia" w:hAnsiTheme="minorEastAsia" w:hint="eastAsia"/>
        </w:rPr>
        <w:t>の指摘を受けて、実際に修正された例）</w:t>
      </w:r>
    </w:p>
    <w:p w:rsidR="00A73620" w:rsidRPr="002E23C2" w:rsidRDefault="00A73620" w:rsidP="00A73620">
      <w:pPr>
        <w:widowControl/>
        <w:jc w:val="right"/>
        <w:rPr>
          <w:rFonts w:asciiTheme="minorEastAsia" w:hAnsiTheme="minorEastAsia"/>
          <w:b/>
          <w:szCs w:val="24"/>
        </w:rPr>
      </w:pPr>
      <w:r w:rsidRPr="002E23C2">
        <w:rPr>
          <w:rFonts w:asciiTheme="minorEastAsia" w:hAnsiTheme="minorEastAsia"/>
          <w:b/>
          <w:noProof/>
          <w:szCs w:val="24"/>
        </w:rPr>
        <mc:AlternateContent>
          <mc:Choice Requires="wps">
            <w:drawing>
              <wp:anchor distT="0" distB="0" distL="114300" distR="114300" simplePos="0" relativeHeight="251660288" behindDoc="0" locked="0" layoutInCell="1" allowOverlap="1" wp14:anchorId="3697F3AB" wp14:editId="7E6BB9B0">
                <wp:simplePos x="0" y="0"/>
                <wp:positionH relativeFrom="column">
                  <wp:posOffset>855980</wp:posOffset>
                </wp:positionH>
                <wp:positionV relativeFrom="paragraph">
                  <wp:posOffset>-660400</wp:posOffset>
                </wp:positionV>
                <wp:extent cx="995045" cy="19050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995045" cy="1905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E54" w:rsidRPr="00046869" w:rsidRDefault="003A5E54" w:rsidP="00C260BE">
                            <w:pPr>
                              <w:jc w:val="center"/>
                              <w:rPr>
                                <w:sz w:val="12"/>
                                <w:szCs w:val="12"/>
                              </w:rPr>
                            </w:pPr>
                            <w:r w:rsidRPr="00046869">
                              <w:rPr>
                                <w:rFonts w:hint="eastAsia"/>
                                <w:sz w:val="12"/>
                                <w:szCs w:val="12"/>
                              </w:rPr>
                              <w:t>執行額／当初予算＋補正予算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4pt;margin-top:-52pt;width:78.3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" fillcolor="#acb9ca [1311]" strokeweight=".5pt">
                <v:textbox inset="0,0,0,0">
                  <w:txbxContent>
                    <w:p w:rsidR="003A5E54" w:rsidRPr="00046869" w:rsidRDefault="003A5E54" w:rsidP="00C260BE">
                      <w:pPr>
                        <w:jc w:val="center"/>
                        <w:rPr>
                          <w:sz w:val="12"/>
                          <w:szCs w:val="12"/>
                        </w:rPr>
                      </w:pPr>
                      <w:r w:rsidRPr="00046869">
                        <w:rPr>
                          <w:rFonts w:hint="eastAsia"/>
                          <w:sz w:val="12"/>
                          <w:szCs w:val="12"/>
                        </w:rPr>
                        <w:t>執行額／当初予算＋補正予算</w:t>
                      </w:r>
                    </w:p>
                  </w:txbxContent>
                </v:textbox>
              </v:shape>
            </w:pict>
          </mc:Fallback>
        </mc:AlternateContent>
      </w:r>
      <w:r w:rsidRPr="002E23C2">
        <w:rPr>
          <w:rFonts w:asciiTheme="minorEastAsia" w:hAnsiTheme="minorEastAsia" w:hint="eastAsia"/>
          <w:sz w:val="20"/>
          <w:szCs w:val="20"/>
        </w:rPr>
        <w:t>（実際の資料を一部編集（</w:t>
      </w:r>
      <w:r w:rsidR="00306DA1" w:rsidRPr="002E23C2">
        <w:rPr>
          <w:rFonts w:asciiTheme="minorEastAsia" w:hAnsiTheme="minorEastAsia" w:hint="eastAsia"/>
          <w:sz w:val="20"/>
          <w:szCs w:val="20"/>
        </w:rPr>
        <w:t>「</w:t>
      </w:r>
      <w:r w:rsidRPr="002E23C2">
        <w:rPr>
          <w:rFonts w:asciiTheme="minorEastAsia" w:hAnsiTheme="minorEastAsia" w:hint="eastAsia"/>
          <w:sz w:val="20"/>
          <w:szCs w:val="20"/>
        </w:rPr>
        <w:t>執行額／当初予算＋補正予算</w:t>
      </w:r>
      <w:r w:rsidR="00306DA1" w:rsidRPr="002E23C2">
        <w:rPr>
          <w:rFonts w:asciiTheme="minorEastAsia" w:hAnsiTheme="minorEastAsia" w:hint="eastAsia"/>
          <w:sz w:val="20"/>
          <w:szCs w:val="20"/>
        </w:rPr>
        <w:t>」</w:t>
      </w:r>
      <w:r w:rsidRPr="002E23C2">
        <w:rPr>
          <w:rFonts w:asciiTheme="minorEastAsia" w:hAnsiTheme="minorEastAsia" w:hint="eastAsia"/>
          <w:sz w:val="20"/>
          <w:szCs w:val="20"/>
        </w:rPr>
        <w:t>の部分））</w:t>
      </w:r>
    </w:p>
    <w:p w:rsidR="00C93085" w:rsidRPr="002E23C2" w:rsidRDefault="00C93085">
      <w:pPr>
        <w:widowControl/>
        <w:jc w:val="left"/>
        <w:rPr>
          <w:rFonts w:asciiTheme="minorEastAsia" w:hAnsiTheme="minorEastAsia"/>
          <w:b/>
          <w:szCs w:val="24"/>
        </w:rPr>
      </w:pPr>
      <w:r w:rsidRPr="002E23C2">
        <w:rPr>
          <w:rFonts w:asciiTheme="minorEastAsia" w:hAnsiTheme="minorEastAsia"/>
          <w:b/>
          <w:szCs w:val="24"/>
        </w:rPr>
        <w:br w:type="page"/>
      </w:r>
    </w:p>
    <w:p w:rsidR="006B4A9B" w:rsidRPr="002E23C2" w:rsidRDefault="006B4A9B" w:rsidP="00D27606">
      <w:pPr>
        <w:spacing w:afterLines="75" w:after="248"/>
        <w:rPr>
          <w:rFonts w:asciiTheme="minorEastAsia" w:hAnsiTheme="minorEastAsia"/>
          <w:b/>
          <w:sz w:val="28"/>
          <w:szCs w:val="28"/>
          <w:u w:val="single"/>
        </w:rPr>
      </w:pPr>
      <w:r w:rsidRPr="002E23C2">
        <w:rPr>
          <w:rFonts w:asciiTheme="minorEastAsia" w:hAnsiTheme="minorEastAsia" w:hint="eastAsia"/>
          <w:b/>
          <w:szCs w:val="24"/>
          <w:u w:val="single"/>
        </w:rPr>
        <w:t>（３）国民運動（普及啓発事業）の成果・効果検証</w:t>
      </w:r>
    </w:p>
    <w:p w:rsidR="006B4A9B" w:rsidRPr="002E23C2" w:rsidRDefault="006B4A9B" w:rsidP="00D27606">
      <w:pPr>
        <w:spacing w:afterLines="50" w:after="165"/>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国民運動（普及啓発事業）については、その事業を行うことにより、どれだけの定量的な</w:t>
      </w:r>
      <w:r w:rsidRPr="002E23C2">
        <w:rPr>
          <w:rFonts w:asciiTheme="minorEastAsia" w:hAnsiTheme="minorEastAsia" w:hint="eastAsia"/>
        </w:rPr>
        <w:t>成果・効果が得られるかを検証するためのアウトカム・アウトプットの設定が難しいことから、PDCAサイクルに基づく成果・効果の検証がなされていない事業が多い。予算の執行</w:t>
      </w:r>
      <w:r w:rsidR="002B4E46" w:rsidRPr="002E23C2">
        <w:rPr>
          <w:rFonts w:asciiTheme="minorEastAsia" w:hAnsiTheme="minorEastAsia" w:hint="eastAsia"/>
        </w:rPr>
        <w:t>についても、広告代理店等の受託業者に「丸投げ」しているとの誤解を招かぬよう対処する必要がある。</w:t>
      </w:r>
    </w:p>
    <w:p w:rsidR="006B4A9B" w:rsidRPr="002E23C2" w:rsidRDefault="006B4A9B" w:rsidP="00D27606">
      <w:pPr>
        <w:spacing w:afterLines="25" w:after="82"/>
        <w:ind w:left="344" w:hangingChars="150" w:hanging="344"/>
        <w:rPr>
          <w:rFonts w:asciiTheme="minorEastAsia" w:hAnsiTheme="minorEastAsia"/>
        </w:rPr>
      </w:pPr>
      <w:r w:rsidRPr="002E23C2">
        <w:rPr>
          <w:rFonts w:asciiTheme="minorEastAsia" w:hAnsiTheme="minorEastAsia" w:hint="eastAsia"/>
        </w:rPr>
        <w:t>● 国民運動（普及啓発事業）の成果・効果を検証するためのアウトカム・アウトプット指標を設定し、PDCAモデルを構築すること。</w:t>
      </w:r>
    </w:p>
    <w:p w:rsidR="006B4A9B" w:rsidRPr="002E23C2" w:rsidRDefault="006B4A9B" w:rsidP="006B4A9B">
      <w:pPr>
        <w:ind w:left="344" w:hangingChars="150" w:hanging="344"/>
        <w:rPr>
          <w:rFonts w:asciiTheme="minorEastAsia" w:hAnsiTheme="minorEastAsia"/>
        </w:rPr>
      </w:pPr>
      <w:r w:rsidRPr="002E23C2">
        <w:rPr>
          <w:rFonts w:asciiTheme="minorEastAsia" w:hAnsiTheme="minorEastAsia" w:hint="eastAsia"/>
        </w:rPr>
        <w:t>● 業務上達成すべき目標を定め、</w:t>
      </w:r>
      <w:r w:rsidR="002B4E46" w:rsidRPr="002E23C2">
        <w:rPr>
          <w:rFonts w:asciiTheme="minorEastAsia" w:hAnsiTheme="minorEastAsia" w:hint="eastAsia"/>
        </w:rPr>
        <w:t>受託業者にも「結果にコミット」させることを検討すべき。</w:t>
      </w:r>
    </w:p>
    <w:p w:rsidR="00D42D35" w:rsidRPr="002E23C2" w:rsidRDefault="00D42D35" w:rsidP="00C93085">
      <w:pPr>
        <w:spacing w:line="360" w:lineRule="auto"/>
        <w:ind w:left="344" w:hangingChars="150" w:hanging="344"/>
        <w:rPr>
          <w:rFonts w:asciiTheme="minorEastAsia" w:hAnsiTheme="minorEastAsia"/>
        </w:rPr>
      </w:pPr>
    </w:p>
    <w:p w:rsidR="00D42D35" w:rsidRPr="002E23C2" w:rsidRDefault="00D42D35" w:rsidP="00D42D35">
      <w:pPr>
        <w:spacing w:afterLines="75" w:after="248"/>
        <w:rPr>
          <w:rFonts w:asciiTheme="minorEastAsia" w:hAnsiTheme="minorEastAsia"/>
          <w:b/>
          <w:szCs w:val="24"/>
          <w:u w:val="single"/>
        </w:rPr>
      </w:pPr>
      <w:r w:rsidRPr="002E23C2">
        <w:rPr>
          <w:rFonts w:asciiTheme="minorEastAsia" w:hAnsiTheme="minorEastAsia" w:hint="eastAsia"/>
          <w:b/>
          <w:szCs w:val="24"/>
          <w:u w:val="single"/>
        </w:rPr>
        <w:t>（４）契約に係る記載の改善</w:t>
      </w:r>
    </w:p>
    <w:p w:rsidR="00D42D35" w:rsidRPr="002E23C2" w:rsidRDefault="00D42D35" w:rsidP="00D42D35">
      <w:pPr>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4"/>
        </w:rPr>
        <w:t>「支出先上位10者リスト」の項目については、契約による支出のほか、補助事業による支出も</w:t>
      </w:r>
      <w:r w:rsidRPr="002E23C2">
        <w:rPr>
          <w:rFonts w:asciiTheme="minorEastAsia" w:hAnsiTheme="minorEastAsia" w:hint="eastAsia"/>
          <w:spacing w:val="-2"/>
        </w:rPr>
        <w:t>記載する。しかし、同項目には「契約方式」を記載する欄しかなく、補助事業が含まれることが</w:t>
      </w:r>
      <w:r w:rsidRPr="002E23C2">
        <w:rPr>
          <w:rFonts w:asciiTheme="minorEastAsia" w:hAnsiTheme="minorEastAsia" w:hint="eastAsia"/>
        </w:rPr>
        <w:t>わかりにくくなっている。</w:t>
      </w:r>
    </w:p>
    <w:p w:rsidR="00D42D35" w:rsidRPr="002E23C2" w:rsidRDefault="00D42D35" w:rsidP="005B440C">
      <w:pPr>
        <w:spacing w:afterLines="50" w:after="165"/>
        <w:rPr>
          <w:rFonts w:asciiTheme="minorEastAsia" w:hAnsiTheme="minorEastAsia"/>
          <w:szCs w:val="24"/>
        </w:rPr>
      </w:pPr>
      <w:r w:rsidRPr="002E23C2">
        <w:rPr>
          <w:rFonts w:asciiTheme="minorEastAsia" w:hAnsiTheme="minorEastAsia" w:hint="eastAsia"/>
        </w:rPr>
        <w:t xml:space="preserve">  加えて「契約方式」の選択肢が、現行では、①一般競争入札、②総合評価入札、③随意契約</w:t>
      </w:r>
      <w:r w:rsidRPr="002E23C2">
        <w:rPr>
          <w:rFonts w:asciiTheme="minorEastAsia" w:hAnsiTheme="minorEastAsia" w:hint="eastAsia"/>
          <w:spacing w:val="-4"/>
        </w:rPr>
        <w:t>（企画競争）、④随意契約（公募）、⑤随意契約（少額）、⑥随意契約（その他）に限定されており、</w:t>
      </w:r>
      <w:r w:rsidRPr="002E23C2">
        <w:rPr>
          <w:rFonts w:asciiTheme="minorEastAsia" w:hAnsiTheme="minorEastAsia" w:hint="eastAsia"/>
          <w:spacing w:val="2"/>
        </w:rPr>
        <w:t>指名競争入札や国庫債務負担行為による2年目以降の表現、補助事業などの選択肢がなく、</w:t>
      </w:r>
      <w:r w:rsidRPr="002E23C2">
        <w:rPr>
          <w:rFonts w:asciiTheme="minorEastAsia" w:hAnsiTheme="minorEastAsia" w:hint="eastAsia"/>
          <w:szCs w:val="24"/>
        </w:rPr>
        <w:t>さらに分かりにくい状況となっている。</w:t>
      </w:r>
    </w:p>
    <w:p w:rsidR="00CD2E79" w:rsidRPr="002E23C2" w:rsidRDefault="00CD2E79" w:rsidP="00402F48">
      <w:pPr>
        <w:pStyle w:val="ad"/>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w:t>
      </w:r>
      <w:r w:rsidR="00402F48" w:rsidRPr="002E23C2">
        <w:rPr>
          <w:rFonts w:asciiTheme="minorEastAsia" w:eastAsiaTheme="minorEastAsia" w:hAnsiTheme="minorEastAsia" w:hint="eastAsia"/>
          <w:spacing w:val="2"/>
          <w:sz w:val="24"/>
          <w:szCs w:val="24"/>
        </w:rPr>
        <w:t>「契約方式」欄の名称を、例えば「契約方式等」と改め、当該欄の選択肢を増やし、指名</w:t>
      </w:r>
      <w:r w:rsidR="002B4E46" w:rsidRPr="002E23C2">
        <w:rPr>
          <w:rFonts w:asciiTheme="minorEastAsia" w:eastAsiaTheme="minorEastAsia" w:hAnsiTheme="minorEastAsia" w:hint="eastAsia"/>
          <w:spacing w:val="2"/>
          <w:sz w:val="24"/>
          <w:szCs w:val="24"/>
        </w:rPr>
        <w:t>競争入札や補助事業、その他</w:t>
      </w:r>
      <w:r w:rsidR="00402F48" w:rsidRPr="002E23C2">
        <w:rPr>
          <w:rFonts w:asciiTheme="minorEastAsia" w:eastAsiaTheme="minorEastAsia" w:hAnsiTheme="minorEastAsia" w:hint="eastAsia"/>
          <w:spacing w:val="2"/>
          <w:sz w:val="24"/>
          <w:szCs w:val="24"/>
        </w:rPr>
        <w:t>などを追加すべき。なお、「その他」を選択した際は「事業</w:t>
      </w:r>
      <w:r w:rsidR="00402F48" w:rsidRPr="002E23C2">
        <w:rPr>
          <w:rFonts w:asciiTheme="minorEastAsia" w:eastAsiaTheme="minorEastAsia" w:hAnsiTheme="minorEastAsia" w:hint="eastAsia"/>
          <w:sz w:val="24"/>
          <w:szCs w:val="24"/>
        </w:rPr>
        <w:t>概要欄」にその内容を記述する。</w:t>
      </w:r>
    </w:p>
    <w:p w:rsidR="00D42D35" w:rsidRPr="002E23C2" w:rsidRDefault="00D42D35" w:rsidP="006B4A9B">
      <w:pPr>
        <w:ind w:left="344" w:hangingChars="150" w:hanging="344"/>
        <w:rPr>
          <w:rFonts w:asciiTheme="minorEastAsia" w:hAnsiTheme="minorEastAsia"/>
        </w:rPr>
      </w:pPr>
    </w:p>
    <w:p w:rsidR="002C088A" w:rsidRPr="002E23C2" w:rsidRDefault="002C088A" w:rsidP="00F64EA7">
      <w:pPr>
        <w:rPr>
          <w:rFonts w:asciiTheme="minorEastAsia" w:hAnsiTheme="minorEastAsia"/>
        </w:rPr>
      </w:pPr>
    </w:p>
    <w:p w:rsidR="005A0747" w:rsidRPr="002E23C2" w:rsidRDefault="001626D7" w:rsidP="00D27606">
      <w:pPr>
        <w:spacing w:afterLines="100" w:after="331"/>
        <w:rPr>
          <w:rFonts w:asciiTheme="minorEastAsia" w:hAnsiTheme="minorEastAsia"/>
          <w:b/>
          <w:sz w:val="32"/>
          <w:szCs w:val="32"/>
          <w:u w:val="single"/>
          <w:bdr w:val="single" w:sz="4" w:space="0" w:color="auto"/>
        </w:rPr>
      </w:pPr>
      <w:r w:rsidRPr="002E23C2">
        <w:rPr>
          <w:rFonts w:asciiTheme="minorEastAsia" w:hAnsiTheme="minorEastAsia" w:hint="eastAsia"/>
          <w:b/>
          <w:sz w:val="32"/>
          <w:szCs w:val="32"/>
          <w:u w:val="single"/>
        </w:rPr>
        <w:t>3．</w:t>
      </w:r>
      <w:r w:rsidR="00C712D9" w:rsidRPr="002E23C2">
        <w:rPr>
          <w:rFonts w:asciiTheme="minorEastAsia" w:hAnsiTheme="minorEastAsia" w:hint="eastAsia"/>
          <w:b/>
          <w:sz w:val="32"/>
          <w:szCs w:val="32"/>
          <w:u w:val="single"/>
        </w:rPr>
        <w:t>複数</w:t>
      </w:r>
      <w:r w:rsidR="00117833" w:rsidRPr="002E23C2">
        <w:rPr>
          <w:rFonts w:asciiTheme="minorEastAsia" w:hAnsiTheme="minorEastAsia" w:hint="eastAsia"/>
          <w:b/>
          <w:sz w:val="32"/>
          <w:szCs w:val="32"/>
          <w:u w:val="single"/>
        </w:rPr>
        <w:t>府</w:t>
      </w:r>
      <w:r w:rsidR="00C712D9" w:rsidRPr="002E23C2">
        <w:rPr>
          <w:rFonts w:asciiTheme="minorEastAsia" w:hAnsiTheme="minorEastAsia" w:hint="eastAsia"/>
          <w:b/>
          <w:sz w:val="32"/>
          <w:szCs w:val="32"/>
          <w:u w:val="single"/>
        </w:rPr>
        <w:t>省</w:t>
      </w:r>
      <w:r w:rsidR="00117833" w:rsidRPr="002E23C2">
        <w:rPr>
          <w:rFonts w:asciiTheme="minorEastAsia" w:hAnsiTheme="minorEastAsia" w:hint="eastAsia"/>
          <w:b/>
          <w:sz w:val="32"/>
          <w:szCs w:val="32"/>
          <w:u w:val="single"/>
        </w:rPr>
        <w:t>にわたる</w:t>
      </w:r>
      <w:r w:rsidR="005A0747" w:rsidRPr="002E23C2">
        <w:rPr>
          <w:rFonts w:asciiTheme="minorEastAsia" w:hAnsiTheme="minorEastAsia" w:hint="eastAsia"/>
          <w:b/>
          <w:sz w:val="32"/>
          <w:szCs w:val="32"/>
          <w:u w:val="single"/>
        </w:rPr>
        <w:t>課題</w:t>
      </w:r>
    </w:p>
    <w:p w:rsidR="00A36D9A" w:rsidRPr="002E23C2" w:rsidRDefault="00A36D9A" w:rsidP="00F80EB7">
      <w:pPr>
        <w:spacing w:afterLines="75" w:after="248"/>
        <w:rPr>
          <w:rFonts w:asciiTheme="minorEastAsia" w:hAnsiTheme="minorEastAsia"/>
          <w:b/>
          <w:sz w:val="28"/>
          <w:szCs w:val="28"/>
        </w:rPr>
      </w:pPr>
      <w:r w:rsidRPr="002E23C2">
        <w:rPr>
          <w:rFonts w:asciiTheme="minorEastAsia" w:hAnsiTheme="minorEastAsia" w:hint="eastAsia"/>
          <w:b/>
          <w:sz w:val="28"/>
          <w:szCs w:val="28"/>
          <w:bdr w:val="single" w:sz="4" w:space="0" w:color="auto"/>
        </w:rPr>
        <w:t xml:space="preserve"> 研究費に係る制度の改革（競争的資金所管府省）</w:t>
      </w:r>
    </w:p>
    <w:p w:rsidR="00A36D9A" w:rsidRPr="002E23C2" w:rsidRDefault="00A36D9A" w:rsidP="00A36D9A">
      <w:pPr>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科学研究費に代表される競争的資金については、一昨年（2014年）の提言でも、各府省で</w:t>
      </w:r>
      <w:r w:rsidRPr="002E23C2">
        <w:rPr>
          <w:rFonts w:asciiTheme="minorEastAsia" w:hAnsiTheme="minorEastAsia" w:hint="eastAsia"/>
        </w:rPr>
        <w:t>異なる書式やルールの統一を求め、政府においても改善が図られたところである。</w:t>
      </w:r>
    </w:p>
    <w:p w:rsidR="00A36D9A" w:rsidRPr="002E23C2" w:rsidRDefault="00A36D9A" w:rsidP="00A36D9A">
      <w:pPr>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しかし、いまなお各大学・研究機関等が独自のローカルルールを設けていることにより、</w:t>
      </w:r>
      <w:r w:rsidRPr="002E23C2">
        <w:rPr>
          <w:rFonts w:asciiTheme="minorEastAsia" w:hAnsiTheme="minorEastAsia" w:hint="eastAsia"/>
        </w:rPr>
        <w:t>エクセルで作成された申請書のフォーマットが使いづらい、電子申請が出来ず書類を郵送しな</w:t>
      </w:r>
      <w:r w:rsidRPr="002E23C2">
        <w:rPr>
          <w:rFonts w:asciiTheme="minorEastAsia" w:hAnsiTheme="minorEastAsia" w:hint="eastAsia"/>
          <w:spacing w:val="-2"/>
        </w:rPr>
        <w:t>ければならない、申請のたびに業績等の研究者情報を入力しなければならないなど、非合理的な</w:t>
      </w:r>
      <w:r w:rsidRPr="002E23C2">
        <w:rPr>
          <w:rFonts w:asciiTheme="minorEastAsia" w:hAnsiTheme="minorEastAsia" w:hint="eastAsia"/>
        </w:rPr>
        <w:t>制度が存在するとの指摘が、現場の研究者等から多数、寄せられている。</w:t>
      </w:r>
    </w:p>
    <w:p w:rsidR="00A36D9A" w:rsidRPr="002E23C2" w:rsidRDefault="00A36D9A" w:rsidP="00D27606">
      <w:pPr>
        <w:spacing w:afterLines="50" w:after="165"/>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研究者が不必要な事務負担に多くの時間を費やしていることは、本来の目的である研究活動の生産性を阻害し、人件費に換算すれば無駄な支出ともなる。研究費に係る制度について、研究者</w:t>
      </w:r>
      <w:r w:rsidRPr="002E23C2">
        <w:rPr>
          <w:rFonts w:asciiTheme="minorEastAsia" w:hAnsiTheme="minorEastAsia" w:hint="eastAsia"/>
        </w:rPr>
        <w:t>ファーストの目線での早急な改革が必要である。</w:t>
      </w:r>
    </w:p>
    <w:p w:rsidR="00A36D9A" w:rsidRPr="002E23C2" w:rsidRDefault="00A36D9A" w:rsidP="00D27606">
      <w:pPr>
        <w:spacing w:afterLines="25" w:after="82"/>
        <w:rPr>
          <w:rFonts w:asciiTheme="minorEastAsia" w:hAnsiTheme="minorEastAsia"/>
        </w:rPr>
      </w:pPr>
      <w:r w:rsidRPr="002E23C2">
        <w:rPr>
          <w:rFonts w:asciiTheme="minorEastAsia" w:hAnsiTheme="minorEastAsia" w:hint="eastAsia"/>
        </w:rPr>
        <w:t>● 研究費に関しては、研究者目線での不合理なルールの廃止を徹底すべき。</w:t>
      </w:r>
    </w:p>
    <w:p w:rsidR="00A36D9A" w:rsidRPr="002E23C2" w:rsidRDefault="00A36D9A" w:rsidP="00D27606">
      <w:pPr>
        <w:spacing w:afterLines="25" w:after="82"/>
        <w:rPr>
          <w:rFonts w:asciiTheme="minorEastAsia" w:hAnsiTheme="minorEastAsia"/>
        </w:rPr>
      </w:pPr>
      <w:r w:rsidRPr="002E23C2">
        <w:rPr>
          <w:rFonts w:asciiTheme="minorEastAsia" w:hAnsiTheme="minorEastAsia" w:hint="eastAsia"/>
        </w:rPr>
        <w:t>● ローカルルールを全廃し、少なくとも全ての国立大学・国立研究機関等で制度を統一すべき。</w:t>
      </w:r>
    </w:p>
    <w:p w:rsidR="001F7BAD" w:rsidRPr="002E23C2" w:rsidRDefault="00A36D9A" w:rsidP="001F7BAD">
      <w:pPr>
        <w:spacing w:afterLines="25" w:after="82"/>
        <w:rPr>
          <w:rFonts w:asciiTheme="minorEastAsia" w:hAnsiTheme="minorEastAsia"/>
        </w:rPr>
      </w:pPr>
      <w:r w:rsidRPr="002E23C2">
        <w:rPr>
          <w:rFonts w:asciiTheme="minorEastAsia" w:hAnsiTheme="minorEastAsia" w:hint="eastAsia"/>
        </w:rPr>
        <w:t>● リサーチマップ等のポータルサイトを活用し、研究者情報を共有すべき。</w:t>
      </w:r>
    </w:p>
    <w:p w:rsidR="00A36D9A" w:rsidRPr="002E23C2" w:rsidRDefault="00A36D9A" w:rsidP="001F7BAD">
      <w:pPr>
        <w:spacing w:afterLines="25" w:after="82"/>
        <w:rPr>
          <w:rFonts w:asciiTheme="minorEastAsia" w:hAnsiTheme="minorEastAsia"/>
        </w:rPr>
      </w:pPr>
      <w:r w:rsidRPr="002E23C2">
        <w:rPr>
          <w:rFonts w:asciiTheme="minorEastAsia" w:hAnsiTheme="minorEastAsia" w:hint="eastAsia"/>
        </w:rPr>
        <w:t xml:space="preserve">● </w:t>
      </w:r>
      <w:r w:rsidR="000431DD" w:rsidRPr="002E23C2">
        <w:rPr>
          <w:rFonts w:asciiTheme="minorEastAsia" w:hAnsiTheme="minorEastAsia" w:hint="eastAsia"/>
        </w:rPr>
        <w:t>旅費については、</w:t>
      </w:r>
      <w:r w:rsidRPr="002E23C2">
        <w:rPr>
          <w:rFonts w:asciiTheme="minorEastAsia" w:hAnsiTheme="minorEastAsia" w:hint="eastAsia"/>
        </w:rPr>
        <w:t>合理化すべき。</w:t>
      </w:r>
    </w:p>
    <w:p w:rsidR="001F7BAD" w:rsidRPr="002E23C2" w:rsidRDefault="001F7BAD" w:rsidP="001F7BAD">
      <w:pPr>
        <w:ind w:left="344" w:hangingChars="150" w:hanging="344"/>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官民データ活用推進基本法で定められた「デジタルファースト」の方針に従い電子申請を</w:t>
      </w:r>
      <w:r w:rsidRPr="002E23C2">
        <w:rPr>
          <w:rFonts w:asciiTheme="minorEastAsia" w:hAnsiTheme="minorEastAsia" w:hint="eastAsia"/>
        </w:rPr>
        <w:t>基本とすべき。</w:t>
      </w:r>
    </w:p>
    <w:p w:rsidR="00A36D9A" w:rsidRPr="002E23C2" w:rsidRDefault="00A36D9A" w:rsidP="00A36D9A">
      <w:pPr>
        <w:rPr>
          <w:rFonts w:asciiTheme="minorEastAsia" w:hAnsiTheme="minorEastAsia"/>
        </w:rPr>
      </w:pPr>
    </w:p>
    <w:p w:rsidR="00A36D9A" w:rsidRPr="002E23C2" w:rsidRDefault="00A36D9A" w:rsidP="00A36D9A">
      <w:pPr>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6"/>
        </w:rPr>
        <w:t>国立大学法人運営費交付金が削減される一方、競争的資金等を加</w:t>
      </w:r>
      <w:r w:rsidR="000A2FF4" w:rsidRPr="002E23C2">
        <w:rPr>
          <w:rFonts w:asciiTheme="minorEastAsia" w:hAnsiTheme="minorEastAsia" w:hint="eastAsia"/>
          <w:spacing w:val="-6"/>
        </w:rPr>
        <w:t>えた研究費予算は、少なくとも横ばいになっているにもかかわらず、わ</w:t>
      </w:r>
      <w:r w:rsidRPr="002E23C2">
        <w:rPr>
          <w:rFonts w:asciiTheme="minorEastAsia" w:hAnsiTheme="minorEastAsia" w:hint="eastAsia"/>
          <w:spacing w:val="-6"/>
        </w:rPr>
        <w:t>が国の基礎研究の</w:t>
      </w:r>
      <w:r w:rsidR="004A65FA" w:rsidRPr="002E23C2">
        <w:rPr>
          <w:rFonts w:asciiTheme="minorEastAsia" w:hAnsiTheme="minorEastAsia" w:hint="eastAsia"/>
          <w:spacing w:val="-6"/>
        </w:rPr>
        <w:t>成果</w:t>
      </w:r>
      <w:r w:rsidRPr="002E23C2">
        <w:rPr>
          <w:rFonts w:asciiTheme="minorEastAsia" w:hAnsiTheme="minorEastAsia" w:hint="eastAsia"/>
          <w:spacing w:val="-6"/>
        </w:rPr>
        <w:t>が上がっていないという声が根強い。</w:t>
      </w:r>
      <w:r w:rsidRPr="002E23C2">
        <w:rPr>
          <w:rFonts w:asciiTheme="minorEastAsia" w:hAnsiTheme="minorEastAsia" w:hint="eastAsia"/>
          <w:spacing w:val="-4"/>
        </w:rPr>
        <w:t>それについてはしっかりとした検証が必要だが、2020年度のプライマリーバランス黒字化という</w:t>
      </w:r>
      <w:r w:rsidRPr="002E23C2">
        <w:rPr>
          <w:rFonts w:asciiTheme="minorEastAsia" w:hAnsiTheme="minorEastAsia" w:hint="eastAsia"/>
        </w:rPr>
        <w:t>目標に鑑みると、今後、研究費の大幅な増額は期し難い状況である。</w:t>
      </w:r>
    </w:p>
    <w:p w:rsidR="00A36D9A" w:rsidRPr="002E23C2" w:rsidRDefault="00A36D9A" w:rsidP="00D27606">
      <w:pPr>
        <w:spacing w:afterLines="50" w:after="165"/>
        <w:rPr>
          <w:rFonts w:asciiTheme="minorEastAsia" w:hAnsiTheme="minorEastAsia"/>
        </w:rPr>
      </w:pPr>
      <w:r w:rsidRPr="002E23C2">
        <w:rPr>
          <w:rFonts w:asciiTheme="minorEastAsia" w:hAnsiTheme="minorEastAsia" w:hint="eastAsia"/>
        </w:rPr>
        <w:t xml:space="preserve">  </w:t>
      </w:r>
      <w:r w:rsidR="001D38D3" w:rsidRPr="002E23C2">
        <w:rPr>
          <w:rFonts w:asciiTheme="minorEastAsia" w:hAnsiTheme="minorEastAsia" w:hint="eastAsia"/>
          <w:spacing w:val="-2"/>
        </w:rPr>
        <w:t>しかしながら、文部科学</w:t>
      </w:r>
      <w:r w:rsidRPr="002E23C2">
        <w:rPr>
          <w:rFonts w:asciiTheme="minorEastAsia" w:hAnsiTheme="minorEastAsia" w:hint="eastAsia"/>
          <w:spacing w:val="-2"/>
        </w:rPr>
        <w:t>省内で研究の成果を客観的に何で</w:t>
      </w:r>
      <w:r w:rsidR="001D38D3" w:rsidRPr="002E23C2">
        <w:rPr>
          <w:rFonts w:asciiTheme="minorEastAsia" w:hAnsiTheme="minorEastAsia" w:hint="eastAsia"/>
          <w:spacing w:val="-2"/>
        </w:rPr>
        <w:t>測るかといった指標が明確にされて</w:t>
      </w:r>
      <w:r w:rsidR="001D38D3" w:rsidRPr="002E23C2">
        <w:rPr>
          <w:rFonts w:asciiTheme="minorEastAsia" w:hAnsiTheme="minorEastAsia" w:hint="eastAsia"/>
        </w:rPr>
        <w:t>いない。また、運営費交付金、科学研究</w:t>
      </w:r>
      <w:r w:rsidRPr="002E23C2">
        <w:rPr>
          <w:rFonts w:asciiTheme="minorEastAsia" w:hAnsiTheme="minorEastAsia" w:hint="eastAsia"/>
        </w:rPr>
        <w:t>費等競争的資金、宇宙・原子力・スパコンなど巨額の予算が投入されるメガプロジェクトの間の予算配分や優先順位付けの司令塔が不明確である。</w:t>
      </w:r>
    </w:p>
    <w:p w:rsidR="00A36D9A" w:rsidRPr="002E23C2" w:rsidRDefault="00A36D9A" w:rsidP="00D27606">
      <w:pPr>
        <w:spacing w:afterLines="25" w:after="82"/>
        <w:rPr>
          <w:rFonts w:asciiTheme="minorEastAsia" w:hAnsiTheme="minorEastAsia"/>
        </w:rPr>
      </w:pPr>
      <w:r w:rsidRPr="002E23C2">
        <w:rPr>
          <w:rFonts w:asciiTheme="minorEastAsia" w:hAnsiTheme="minorEastAsia" w:hint="eastAsia"/>
        </w:rPr>
        <w:t xml:space="preserve">● </w:t>
      </w:r>
      <w:r w:rsidR="001415D9" w:rsidRPr="002E23C2">
        <w:rPr>
          <w:rFonts w:asciiTheme="minorEastAsia" w:hAnsiTheme="minorEastAsia" w:hint="eastAsia"/>
        </w:rPr>
        <w:t>基礎研究に関する現状認識について</w:t>
      </w:r>
      <w:r w:rsidRPr="002E23C2">
        <w:rPr>
          <w:rFonts w:asciiTheme="minorEastAsia" w:hAnsiTheme="minorEastAsia" w:hint="eastAsia"/>
        </w:rPr>
        <w:t>統一見解を早急にまとめるべき。</w:t>
      </w:r>
    </w:p>
    <w:p w:rsidR="00A36D9A" w:rsidRPr="002E23C2" w:rsidRDefault="00A36D9A" w:rsidP="00D27606">
      <w:pPr>
        <w:spacing w:afterLines="25" w:after="82"/>
        <w:rPr>
          <w:rFonts w:asciiTheme="minorEastAsia" w:hAnsiTheme="minorEastAsia"/>
        </w:rPr>
      </w:pPr>
      <w:r w:rsidRPr="002E23C2">
        <w:rPr>
          <w:rFonts w:asciiTheme="minorEastAsia" w:hAnsiTheme="minorEastAsia" w:hint="eastAsia"/>
        </w:rPr>
        <w:t>● 研究の成果を客観的にどう測るか、政府内での合意を図るべき。</w:t>
      </w:r>
    </w:p>
    <w:p w:rsidR="00A36D9A" w:rsidRPr="002E23C2" w:rsidRDefault="00A36D9A" w:rsidP="00A36D9A">
      <w:pPr>
        <w:rPr>
          <w:rFonts w:asciiTheme="minorEastAsia" w:hAnsiTheme="minorEastAsia"/>
        </w:rPr>
      </w:pPr>
      <w:r w:rsidRPr="002E23C2">
        <w:rPr>
          <w:rFonts w:asciiTheme="minorEastAsia" w:hAnsiTheme="minorEastAsia" w:hint="eastAsia"/>
        </w:rPr>
        <w:t xml:space="preserve">● </w:t>
      </w:r>
      <w:r w:rsidR="007370B2" w:rsidRPr="002E23C2">
        <w:rPr>
          <w:rFonts w:asciiTheme="minorEastAsia" w:hAnsiTheme="minorEastAsia" w:hint="eastAsia"/>
        </w:rPr>
        <w:t>運営費交付金と競争的資金のこれから将来へ向けての配分の在り方に関して検討すべき。</w:t>
      </w:r>
    </w:p>
    <w:p w:rsidR="003B2F77" w:rsidRPr="002E23C2" w:rsidRDefault="003B2F77">
      <w:pPr>
        <w:widowControl/>
        <w:jc w:val="left"/>
        <w:rPr>
          <w:rFonts w:asciiTheme="minorEastAsia" w:hAnsiTheme="minorEastAsia"/>
          <w:szCs w:val="24"/>
        </w:rPr>
      </w:pPr>
    </w:p>
    <w:p w:rsidR="0048699B" w:rsidRPr="002E23C2" w:rsidRDefault="0048699B">
      <w:pPr>
        <w:widowControl/>
        <w:jc w:val="left"/>
        <w:rPr>
          <w:rFonts w:asciiTheme="minorEastAsia" w:hAnsiTheme="minorEastAsia"/>
          <w:szCs w:val="24"/>
        </w:rPr>
      </w:pPr>
    </w:p>
    <w:p w:rsidR="003279A6" w:rsidRPr="002E23C2" w:rsidRDefault="003279A6" w:rsidP="00C6505D">
      <w:pPr>
        <w:spacing w:afterLines="75" w:after="248"/>
        <w:rPr>
          <w:rFonts w:asciiTheme="minorEastAsia" w:hAnsiTheme="minorEastAsia" w:cs="Times New Roman"/>
          <w:b/>
          <w:sz w:val="28"/>
          <w:szCs w:val="28"/>
          <w:bdr w:val="single" w:sz="4" w:space="0" w:color="auto"/>
        </w:rPr>
      </w:pPr>
      <w:r w:rsidRPr="002E23C2">
        <w:rPr>
          <w:rFonts w:asciiTheme="minorEastAsia" w:hAnsiTheme="minorEastAsia" w:cs="Times New Roman" w:hint="eastAsia"/>
          <w:b/>
          <w:sz w:val="28"/>
          <w:szCs w:val="28"/>
          <w:bdr w:val="single" w:sz="4" w:space="0" w:color="auto"/>
        </w:rPr>
        <w:t xml:space="preserve"> </w:t>
      </w:r>
      <w:r w:rsidR="00276C20" w:rsidRPr="002E23C2">
        <w:rPr>
          <w:rFonts w:asciiTheme="minorEastAsia" w:hAnsiTheme="minorEastAsia" w:cs="Times New Roman" w:hint="eastAsia"/>
          <w:b/>
          <w:sz w:val="28"/>
          <w:szCs w:val="28"/>
          <w:bdr w:val="single" w:sz="4" w:space="0" w:color="auto"/>
        </w:rPr>
        <w:t>東京オリンピック・パラリンピックの施設整備（総務省ほか</w:t>
      </w:r>
      <w:r w:rsidRPr="002E23C2">
        <w:rPr>
          <w:rFonts w:asciiTheme="minorEastAsia" w:hAnsiTheme="minorEastAsia" w:cs="Times New Roman" w:hint="eastAsia"/>
          <w:b/>
          <w:sz w:val="28"/>
          <w:szCs w:val="28"/>
          <w:bdr w:val="single" w:sz="4" w:space="0" w:color="auto"/>
        </w:rPr>
        <w:t>）</w:t>
      </w:r>
    </w:p>
    <w:p w:rsidR="003279A6" w:rsidRPr="002E23C2" w:rsidRDefault="003279A6" w:rsidP="003279A6">
      <w:pPr>
        <w:rPr>
          <w:rFonts w:asciiTheme="minorEastAsia" w:hAnsiTheme="minorEastAsia" w:cs="Times New Roman"/>
          <w:szCs w:val="24"/>
        </w:rPr>
      </w:pPr>
      <w:r w:rsidRPr="002E23C2">
        <w:rPr>
          <w:rFonts w:asciiTheme="minorEastAsia" w:hAnsiTheme="minorEastAsia" w:cs="Times New Roman" w:hint="eastAsia"/>
          <w:szCs w:val="24"/>
        </w:rPr>
        <w:t xml:space="preserve">  東京オリンピック・パラリンピックの施設整備費用に関して、国は新国立競技場の整備費の</w:t>
      </w:r>
      <w:r w:rsidRPr="002E23C2">
        <w:rPr>
          <w:rFonts w:asciiTheme="minorEastAsia" w:hAnsiTheme="minorEastAsia" w:cs="Times New Roman" w:hint="eastAsia"/>
          <w:spacing w:val="-6"/>
          <w:szCs w:val="24"/>
        </w:rPr>
        <w:t>2分の1を負担するのみであり、恒久的な施設整備は東京都、仮設的な施設整備は組織委員会が行う。</w:t>
      </w:r>
    </w:p>
    <w:p w:rsidR="003279A6" w:rsidRPr="002E23C2" w:rsidRDefault="003279A6"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もし東京都以外で競技が開催されることになり、恒久的な施設整備に財政支援が必要な場合は</w:t>
      </w:r>
      <w:r w:rsidRPr="002E23C2">
        <w:rPr>
          <w:rFonts w:asciiTheme="minorEastAsia" w:hAnsiTheme="minorEastAsia" w:cs="Times New Roman" w:hint="eastAsia"/>
          <w:szCs w:val="24"/>
        </w:rPr>
        <w:t>東京都が行う。</w:t>
      </w:r>
    </w:p>
    <w:p w:rsidR="00C6505D" w:rsidRPr="002E23C2" w:rsidRDefault="003279A6" w:rsidP="00C6505D">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w:t>
      </w:r>
      <w:r w:rsidR="00A6108F" w:rsidRPr="002E23C2">
        <w:rPr>
          <w:rFonts w:asciiTheme="minorEastAsia" w:hAnsiTheme="minorEastAsia" w:cs="Times New Roman" w:hint="eastAsia"/>
          <w:szCs w:val="24"/>
        </w:rPr>
        <w:t xml:space="preserve"> </w:t>
      </w:r>
      <w:r w:rsidR="00A6108F" w:rsidRPr="002E23C2">
        <w:rPr>
          <w:rFonts w:asciiTheme="minorEastAsia" w:hAnsiTheme="minorEastAsia" w:cs="Times New Roman" w:hint="eastAsia"/>
          <w:spacing w:val="-4"/>
          <w:szCs w:val="24"/>
        </w:rPr>
        <w:t>総務省から東京都、組織委員会、当該自治体に対して、東京都が他自治体に対して財政支援を</w:t>
      </w:r>
      <w:r w:rsidR="00A6108F" w:rsidRPr="002E23C2">
        <w:rPr>
          <w:rFonts w:asciiTheme="minorEastAsia" w:hAnsiTheme="minorEastAsia" w:cs="Times New Roman" w:hint="eastAsia"/>
          <w:szCs w:val="24"/>
        </w:rPr>
        <w:t>行うことについて、地方財政法等上の問題がないことを確認すべき。</w:t>
      </w:r>
    </w:p>
    <w:p w:rsidR="00C6505D" w:rsidRPr="002E23C2" w:rsidRDefault="00C6505D" w:rsidP="00C6505D">
      <w:pPr>
        <w:ind w:left="344" w:hangingChars="150" w:hanging="344"/>
        <w:rPr>
          <w:rFonts w:asciiTheme="minorEastAsia" w:hAnsiTheme="minorEastAsia" w:cs="Times New Roman"/>
          <w:szCs w:val="24"/>
        </w:rPr>
      </w:pPr>
    </w:p>
    <w:p w:rsidR="00C6505D" w:rsidRPr="002E23C2" w:rsidRDefault="00C6505D" w:rsidP="00C6505D">
      <w:pPr>
        <w:ind w:left="344" w:hangingChars="150" w:hanging="344"/>
        <w:rPr>
          <w:rFonts w:asciiTheme="minorEastAsia" w:hAnsiTheme="minorEastAsia" w:cs="Times New Roman"/>
          <w:szCs w:val="24"/>
        </w:rPr>
      </w:pPr>
    </w:p>
    <w:tbl>
      <w:tblPr>
        <w:tblStyle w:val="a8"/>
        <w:tblW w:w="0" w:type="auto"/>
        <w:tblInd w:w="108" w:type="dxa"/>
        <w:tblLook w:val="04A0" w:firstRow="1" w:lastRow="0" w:firstColumn="1" w:lastColumn="0" w:noHBand="0" w:noVBand="1"/>
      </w:tblPr>
      <w:tblGrid>
        <w:gridCol w:w="9728"/>
      </w:tblGrid>
      <w:tr w:rsidR="00876F24" w:rsidRPr="002E23C2" w:rsidTr="00C25D82">
        <w:tc>
          <w:tcPr>
            <w:tcW w:w="9728" w:type="dxa"/>
          </w:tcPr>
          <w:p w:rsidR="000431DD" w:rsidRPr="002E23C2" w:rsidRDefault="000431DD" w:rsidP="000431DD">
            <w:pPr>
              <w:spacing w:line="400" w:lineRule="exact"/>
              <w:rPr>
                <w:rFonts w:asciiTheme="minorEastAsia" w:hAnsiTheme="minorEastAsia" w:cs="ＭＳ Ｐゴシック"/>
                <w:b/>
                <w:spacing w:val="2"/>
                <w:kern w:val="0"/>
                <w:sz w:val="28"/>
                <w:szCs w:val="28"/>
              </w:rPr>
            </w:pPr>
            <w:r w:rsidRPr="002E23C2">
              <w:rPr>
                <w:rFonts w:asciiTheme="minorEastAsia" w:hAnsiTheme="minorEastAsia" w:cs="Times New Roman" w:hint="eastAsia"/>
                <w:b/>
                <w:spacing w:val="-4"/>
                <w:sz w:val="28"/>
                <w:szCs w:val="28"/>
              </w:rPr>
              <w:t>東京オリンピック・パラリンピックのサイバーセキュリティ対策、テロ対策及び</w:t>
            </w:r>
            <w:r w:rsidR="00FE28EE" w:rsidRPr="002E23C2">
              <w:rPr>
                <w:rFonts w:asciiTheme="minorEastAsia" w:hAnsiTheme="minorEastAsia" w:cs="Times New Roman" w:hint="eastAsia"/>
                <w:b/>
                <w:sz w:val="28"/>
                <w:szCs w:val="28"/>
              </w:rPr>
              <w:t>交通対策（</w:t>
            </w:r>
            <w:r w:rsidR="00B34131" w:rsidRPr="002E23C2">
              <w:rPr>
                <w:rFonts w:asciiTheme="minorEastAsia" w:hAnsiTheme="minorEastAsia" w:cs="ＭＳ Ｐゴシック" w:hint="eastAsia"/>
                <w:b/>
                <w:spacing w:val="2"/>
                <w:kern w:val="0"/>
                <w:sz w:val="28"/>
                <w:szCs w:val="28"/>
              </w:rPr>
              <w:t>内閣官房・</w:t>
            </w:r>
            <w:r w:rsidR="00E57946" w:rsidRPr="002E23C2">
              <w:rPr>
                <w:rFonts w:asciiTheme="minorEastAsia" w:hAnsiTheme="minorEastAsia" w:cs="ＭＳ Ｐゴシック" w:hint="eastAsia"/>
                <w:b/>
                <w:spacing w:val="2"/>
                <w:kern w:val="0"/>
                <w:sz w:val="28"/>
                <w:szCs w:val="28"/>
              </w:rPr>
              <w:t>警察庁</w:t>
            </w:r>
            <w:r w:rsidR="00276C20" w:rsidRPr="002E23C2">
              <w:rPr>
                <w:rFonts w:asciiTheme="minorEastAsia" w:hAnsiTheme="minorEastAsia" w:cs="ＭＳ Ｐゴシック" w:hint="eastAsia"/>
                <w:b/>
                <w:spacing w:val="2"/>
                <w:kern w:val="0"/>
                <w:sz w:val="28"/>
                <w:szCs w:val="28"/>
              </w:rPr>
              <w:t>ほか</w:t>
            </w:r>
            <w:r w:rsidRPr="002E23C2">
              <w:rPr>
                <w:rFonts w:asciiTheme="minorEastAsia" w:hAnsiTheme="minorEastAsia" w:cs="Times New Roman" w:hint="eastAsia"/>
                <w:b/>
                <w:sz w:val="28"/>
                <w:szCs w:val="28"/>
              </w:rPr>
              <w:t>）</w:t>
            </w:r>
          </w:p>
        </w:tc>
      </w:tr>
    </w:tbl>
    <w:p w:rsidR="00301834" w:rsidRPr="002E23C2" w:rsidRDefault="00DA2AF1" w:rsidP="00DA2AF1">
      <w:pPr>
        <w:spacing w:beforeLines="100" w:before="331"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東京オリンピック・パラリンピックに必要な予算の中で、サイバーセキュリティ対策、テロ</w:t>
      </w:r>
      <w:r w:rsidRPr="002E23C2">
        <w:rPr>
          <w:rFonts w:asciiTheme="minorEastAsia" w:hAnsiTheme="minorEastAsia" w:cs="Times New Roman" w:hint="eastAsia"/>
          <w:spacing w:val="-8"/>
          <w:szCs w:val="24"/>
        </w:rPr>
        <w:t>対策及び交通対策は着実に対応しなくてはならないが、一方で費用が極めて大きくなる可能性もあり、</w:t>
      </w:r>
      <w:r w:rsidRPr="002E23C2">
        <w:rPr>
          <w:rFonts w:asciiTheme="minorEastAsia" w:hAnsiTheme="minorEastAsia" w:cs="Times New Roman" w:hint="eastAsia"/>
          <w:szCs w:val="24"/>
        </w:rPr>
        <w:t>具体的な議論のたたき台になるような試算がいまだ行われていない。</w:t>
      </w:r>
    </w:p>
    <w:p w:rsidR="00BF2681" w:rsidRPr="002E23C2" w:rsidRDefault="00BF2681" w:rsidP="00301834">
      <w:pPr>
        <w:adjustRightInd w:val="0"/>
        <w:spacing w:afterLines="25" w:after="82"/>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警察庁は、至急、テロ対策・交通対策に要する費用の骨子を策定し、各省、東京都、組織</w:t>
      </w:r>
      <w:r w:rsidRPr="002E23C2">
        <w:rPr>
          <w:rFonts w:asciiTheme="minorEastAsia" w:hAnsiTheme="minorEastAsia" w:cs="Times New Roman" w:hint="eastAsia"/>
          <w:szCs w:val="24"/>
        </w:rPr>
        <w:t>委員会等との協議を開始すべき</w:t>
      </w:r>
      <w:r w:rsidR="00643A0D" w:rsidRPr="002E23C2">
        <w:rPr>
          <w:rFonts w:asciiTheme="minorEastAsia" w:hAnsiTheme="minorEastAsia" w:cs="Times New Roman" w:hint="eastAsia"/>
          <w:szCs w:val="24"/>
        </w:rPr>
        <w:t>。</w:t>
      </w:r>
    </w:p>
    <w:p w:rsidR="00B334A2" w:rsidRPr="002E23C2" w:rsidRDefault="00C6505D" w:rsidP="001E156C">
      <w:pPr>
        <w:ind w:left="344" w:hangingChars="150" w:hanging="344"/>
        <w:rPr>
          <w:rFonts w:asciiTheme="minorEastAsia" w:hAnsiTheme="minorEastAsia" w:cs="ＭＳ Ｐゴシック"/>
          <w:spacing w:val="2"/>
          <w:kern w:val="0"/>
          <w:szCs w:val="24"/>
        </w:rPr>
      </w:pPr>
      <w:r w:rsidRPr="002E23C2">
        <w:rPr>
          <w:rFonts w:asciiTheme="minorEastAsia" w:hAnsiTheme="minorEastAsia" w:cs="Times New Roman" w:hint="eastAsia"/>
          <w:szCs w:val="24"/>
        </w:rPr>
        <w:t xml:space="preserve">● </w:t>
      </w:r>
      <w:r w:rsidR="00FE28EE" w:rsidRPr="002E23C2">
        <w:rPr>
          <w:rFonts w:asciiTheme="minorEastAsia" w:hAnsiTheme="minorEastAsia" w:cs="ＭＳ Ｐゴシック" w:hint="eastAsia"/>
          <w:spacing w:val="2"/>
          <w:kern w:val="0"/>
          <w:szCs w:val="24"/>
        </w:rPr>
        <w:t>内閣サイバーセキュリティセンターは、各省、東京都、組織委員会等との協議を開始し、サイバーセキュリティ対策に要する費用の骨子を策定すべき。</w:t>
      </w:r>
    </w:p>
    <w:p w:rsidR="00C97152" w:rsidRPr="002E23C2" w:rsidRDefault="00C97152">
      <w:pPr>
        <w:widowControl/>
        <w:jc w:val="left"/>
        <w:rPr>
          <w:rFonts w:asciiTheme="minorEastAsia" w:hAnsiTheme="minorEastAsia" w:cs="Times New Roman"/>
          <w:sz w:val="20"/>
          <w:szCs w:val="20"/>
        </w:rPr>
      </w:pPr>
      <w:r w:rsidRPr="002E23C2">
        <w:rPr>
          <w:rFonts w:asciiTheme="minorEastAsia" w:hAnsiTheme="minorEastAsia" w:cs="Times New Roman"/>
          <w:sz w:val="20"/>
          <w:szCs w:val="20"/>
        </w:rPr>
        <w:br w:type="page"/>
      </w:r>
    </w:p>
    <w:p w:rsidR="007128FC" w:rsidRPr="002E23C2" w:rsidRDefault="007128FC" w:rsidP="00C6505D">
      <w:pPr>
        <w:spacing w:afterLines="75" w:after="248"/>
        <w:rPr>
          <w:rFonts w:asciiTheme="minorEastAsia" w:hAnsiTheme="minorEastAsia" w:cs="Times New Roman"/>
          <w:b/>
          <w:sz w:val="28"/>
          <w:szCs w:val="28"/>
          <w:bdr w:val="single" w:sz="4" w:space="0" w:color="auto"/>
        </w:rPr>
      </w:pPr>
      <w:r w:rsidRPr="002E23C2">
        <w:rPr>
          <w:rFonts w:asciiTheme="minorEastAsia" w:hAnsiTheme="minorEastAsia" w:cs="Times New Roman" w:hint="eastAsia"/>
          <w:b/>
          <w:sz w:val="28"/>
          <w:szCs w:val="28"/>
          <w:bdr w:val="single" w:sz="4" w:space="0" w:color="auto"/>
        </w:rPr>
        <w:t xml:space="preserve"> 空家対策の推進に関する自治体の関与（国土交通省・総務省）</w:t>
      </w:r>
    </w:p>
    <w:p w:rsidR="007128FC" w:rsidRPr="002E23C2" w:rsidRDefault="007128FC"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都市部を中心に空家が増えているが、なかには貸家、売却などの対象になりうるものがある。</w:t>
      </w:r>
      <w:r w:rsidRPr="002E23C2">
        <w:rPr>
          <w:rFonts w:asciiTheme="minorEastAsia" w:hAnsiTheme="minorEastAsia" w:cs="Times New Roman" w:hint="eastAsia"/>
          <w:spacing w:val="2"/>
          <w:szCs w:val="24"/>
        </w:rPr>
        <w:t>しかし、持ち主がわからず交渉に至らない空家が多いのが現実である。他方、自治体は固定</w:t>
      </w:r>
      <w:r w:rsidRPr="002E23C2">
        <w:rPr>
          <w:rFonts w:asciiTheme="minorEastAsia" w:hAnsiTheme="minorEastAsia" w:cs="Times New Roman" w:hint="eastAsia"/>
          <w:spacing w:val="-2"/>
          <w:szCs w:val="24"/>
        </w:rPr>
        <w:t>資産税の支払いを通じて持ち主を把握することができる。そのため、自治体から空家の持ち主に</w:t>
      </w:r>
      <w:r w:rsidRPr="002E23C2">
        <w:rPr>
          <w:rFonts w:asciiTheme="minorEastAsia" w:hAnsiTheme="minorEastAsia" w:cs="Times New Roman" w:hint="eastAsia"/>
          <w:spacing w:val="2"/>
          <w:szCs w:val="24"/>
        </w:rPr>
        <w:t>交渉の可能性を打診し、持ち主にその意思があれば地域の不動産関係団体にその旨を伝え、</w:t>
      </w:r>
      <w:r w:rsidRPr="002E23C2">
        <w:rPr>
          <w:rFonts w:asciiTheme="minorEastAsia" w:hAnsiTheme="minorEastAsia" w:cs="Times New Roman" w:hint="eastAsia"/>
          <w:szCs w:val="24"/>
        </w:rPr>
        <w:t>交渉につなげることができる。</w:t>
      </w:r>
    </w:p>
    <w:p w:rsidR="00736B58" w:rsidRPr="002E23C2" w:rsidRDefault="007128FC" w:rsidP="00C6505D">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各自治体及び不動産関係団体に、自治体を経由して間接的に持ち主の意図を確認することができるスキームがあることを伝え、空家の活用を促すべき。</w:t>
      </w:r>
    </w:p>
    <w:p w:rsidR="00C6505D" w:rsidRPr="002E23C2" w:rsidRDefault="00C6505D">
      <w:pPr>
        <w:widowControl/>
        <w:jc w:val="left"/>
        <w:rPr>
          <w:rFonts w:asciiTheme="minorEastAsia" w:hAnsiTheme="minorEastAsia"/>
          <w:b/>
          <w:szCs w:val="24"/>
          <w:bdr w:val="single" w:sz="4" w:space="0" w:color="auto"/>
        </w:rPr>
      </w:pPr>
    </w:p>
    <w:p w:rsidR="00C93085" w:rsidRPr="002E23C2" w:rsidRDefault="00C93085">
      <w:pPr>
        <w:widowControl/>
        <w:jc w:val="left"/>
        <w:rPr>
          <w:rFonts w:asciiTheme="minorEastAsia" w:hAnsiTheme="minorEastAsia"/>
          <w:b/>
          <w:szCs w:val="24"/>
          <w:bdr w:val="single" w:sz="4" w:space="0" w:color="auto"/>
        </w:rPr>
      </w:pPr>
    </w:p>
    <w:p w:rsidR="005A0747" w:rsidRPr="002E23C2" w:rsidRDefault="005A0747" w:rsidP="00C6505D">
      <w:pPr>
        <w:spacing w:afterLines="75" w:after="248"/>
        <w:rPr>
          <w:rFonts w:asciiTheme="minorEastAsia" w:hAnsiTheme="minorEastAsia"/>
          <w:b/>
          <w:sz w:val="28"/>
          <w:szCs w:val="28"/>
        </w:rPr>
      </w:pPr>
      <w:r w:rsidRPr="002E23C2">
        <w:rPr>
          <w:rFonts w:asciiTheme="minorEastAsia" w:hAnsiTheme="minorEastAsia" w:hint="eastAsia"/>
          <w:b/>
          <w:sz w:val="28"/>
          <w:szCs w:val="28"/>
          <w:bdr w:val="single" w:sz="4" w:space="0" w:color="auto"/>
        </w:rPr>
        <w:t xml:space="preserve"> エネルギー</w:t>
      </w:r>
      <w:r w:rsidR="006C6442" w:rsidRPr="002E23C2">
        <w:rPr>
          <w:rFonts w:asciiTheme="minorEastAsia" w:hAnsiTheme="minorEastAsia" w:hint="eastAsia"/>
          <w:b/>
          <w:sz w:val="28"/>
          <w:szCs w:val="28"/>
          <w:bdr w:val="single" w:sz="4" w:space="0" w:color="auto"/>
        </w:rPr>
        <w:t>政策</w:t>
      </w:r>
      <w:r w:rsidRPr="002E23C2">
        <w:rPr>
          <w:rFonts w:asciiTheme="minorEastAsia" w:hAnsiTheme="minorEastAsia" w:hint="eastAsia"/>
          <w:b/>
          <w:sz w:val="28"/>
          <w:szCs w:val="28"/>
          <w:bdr w:val="single" w:sz="4" w:space="0" w:color="auto"/>
        </w:rPr>
        <w:t>（文部科学省・経済産業省</w:t>
      </w:r>
      <w:r w:rsidR="009D787B" w:rsidRPr="002E23C2">
        <w:rPr>
          <w:rFonts w:asciiTheme="minorEastAsia" w:hAnsiTheme="minorEastAsia" w:hint="eastAsia"/>
          <w:b/>
          <w:sz w:val="28"/>
          <w:szCs w:val="28"/>
          <w:bdr w:val="single" w:sz="4" w:space="0" w:color="auto"/>
        </w:rPr>
        <w:t>）</w:t>
      </w:r>
    </w:p>
    <w:p w:rsidR="00E448FD" w:rsidRPr="002E23C2" w:rsidRDefault="000A2FF4" w:rsidP="00E448FD">
      <w:pPr>
        <w:autoSpaceDE w:val="0"/>
        <w:autoSpaceDN w:val="0"/>
        <w:rPr>
          <w:rFonts w:asciiTheme="minorEastAsia" w:hAnsiTheme="minorEastAsia"/>
          <w:b/>
          <w:szCs w:val="24"/>
          <w:u w:val="single"/>
        </w:rPr>
      </w:pPr>
      <w:r w:rsidRPr="002E23C2">
        <w:rPr>
          <w:rFonts w:asciiTheme="minorEastAsia" w:hAnsiTheme="minorEastAsia" w:hint="eastAsia"/>
          <w:b/>
          <w:szCs w:val="24"/>
          <w:u w:val="single"/>
        </w:rPr>
        <w:t>高速炉基盤整備対応（文部科学省</w:t>
      </w:r>
      <w:r w:rsidR="00513DB1" w:rsidRPr="002E23C2">
        <w:rPr>
          <w:rFonts w:asciiTheme="minorEastAsia" w:hAnsiTheme="minorEastAsia" w:hint="eastAsia"/>
          <w:b/>
          <w:szCs w:val="24"/>
          <w:u w:val="single"/>
        </w:rPr>
        <w:t xml:space="preserve"> 新29-</w:t>
      </w:r>
      <w:r w:rsidR="00A24A4D" w:rsidRPr="002E23C2">
        <w:rPr>
          <w:rFonts w:asciiTheme="minorEastAsia" w:hAnsiTheme="minorEastAsia" w:hint="eastAsia"/>
          <w:b/>
          <w:szCs w:val="24"/>
          <w:u w:val="single"/>
        </w:rPr>
        <w:t>00</w:t>
      </w:r>
      <w:r w:rsidR="00513DB1" w:rsidRPr="002E23C2">
        <w:rPr>
          <w:rFonts w:asciiTheme="minorEastAsia" w:hAnsiTheme="minorEastAsia" w:hint="eastAsia"/>
          <w:b/>
          <w:szCs w:val="24"/>
          <w:u w:val="single"/>
        </w:rPr>
        <w:t>30</w:t>
      </w:r>
      <w:r w:rsidRPr="002E23C2">
        <w:rPr>
          <w:rFonts w:asciiTheme="minorEastAsia" w:hAnsiTheme="minorEastAsia" w:hint="eastAsia"/>
          <w:b/>
          <w:szCs w:val="24"/>
          <w:u w:val="single"/>
        </w:rPr>
        <w:t>）</w:t>
      </w:r>
    </w:p>
    <w:p w:rsidR="000A2FF4" w:rsidRPr="002E23C2" w:rsidRDefault="00513DB1" w:rsidP="00E448FD">
      <w:pPr>
        <w:autoSpaceDE w:val="0"/>
        <w:autoSpaceDN w:val="0"/>
        <w:spacing w:afterLines="50" w:after="165"/>
        <w:jc w:val="right"/>
        <w:rPr>
          <w:rFonts w:asciiTheme="minorEastAsia" w:hAnsiTheme="minorEastAsia"/>
          <w:b/>
          <w:szCs w:val="24"/>
          <w:u w:val="single"/>
        </w:rPr>
      </w:pPr>
      <w:r w:rsidRPr="002E23C2">
        <w:rPr>
          <w:rFonts w:asciiTheme="minorEastAsia" w:hAnsiTheme="minorEastAsia" w:hint="eastAsia"/>
          <w:b/>
          <w:spacing w:val="2"/>
          <w:sz w:val="20"/>
          <w:szCs w:val="20"/>
          <w:u w:val="single"/>
        </w:rPr>
        <w:t>（省名の後の数字は、行政事業レビューシートにおける</w:t>
      </w:r>
      <w:r w:rsidRPr="002E23C2">
        <w:rPr>
          <w:rFonts w:asciiTheme="minorEastAsia" w:hAnsiTheme="minorEastAsia" w:hint="eastAsia"/>
          <w:b/>
          <w:sz w:val="20"/>
          <w:szCs w:val="20"/>
          <w:u w:val="single"/>
        </w:rPr>
        <w:t>事業番号。以下同）</w:t>
      </w:r>
    </w:p>
    <w:p w:rsidR="000A2FF4" w:rsidRPr="002E23C2" w:rsidRDefault="000A2FF4" w:rsidP="00C93085">
      <w:pPr>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「もんじゅ」の新規制基準対応に向けた費用として、50億円を計上している。その費用内訳は、竜巻、森林火災、火山など新しい自然現象への対応や意図的な航空機衝突への対応など稼働を</w:t>
      </w:r>
      <w:r w:rsidRPr="002E23C2">
        <w:rPr>
          <w:rFonts w:asciiTheme="minorEastAsia" w:hAnsiTheme="minorEastAsia" w:hint="eastAsia"/>
          <w:spacing w:val="-6"/>
          <w:szCs w:val="24"/>
        </w:rPr>
        <w:t>前提としているようである。しかし、「もんじゅ」については、原子力関係閣僚会議で、本年中に</w:t>
      </w:r>
      <w:r w:rsidRPr="002E23C2">
        <w:rPr>
          <w:rFonts w:asciiTheme="minorEastAsia" w:hAnsiTheme="minorEastAsia" w:hint="eastAsia"/>
          <w:spacing w:val="2"/>
          <w:szCs w:val="24"/>
        </w:rPr>
        <w:t>「廃炉を含め抜本的な見直しを行うこと」とされており、廃止措置における規制が稼働を</w:t>
      </w:r>
      <w:r w:rsidRPr="002E23C2">
        <w:rPr>
          <w:rFonts w:asciiTheme="minorEastAsia" w:hAnsiTheme="minorEastAsia" w:hint="eastAsia"/>
          <w:szCs w:val="24"/>
        </w:rPr>
        <w:t>前提とする場合と異なる以上、本事業は、廃止とするべき。</w:t>
      </w:r>
    </w:p>
    <w:p w:rsidR="000A2FF4" w:rsidRPr="002E23C2" w:rsidRDefault="000A2FF4" w:rsidP="00C93085">
      <w:pPr>
        <w:rPr>
          <w:rFonts w:asciiTheme="minorEastAsia" w:hAnsiTheme="minorEastAsia"/>
          <w:szCs w:val="24"/>
        </w:rPr>
      </w:pPr>
    </w:p>
    <w:p w:rsidR="000A2FF4" w:rsidRPr="002E23C2" w:rsidRDefault="000A2FF4" w:rsidP="00C93085">
      <w:pPr>
        <w:spacing w:afterLines="50" w:after="165"/>
        <w:rPr>
          <w:rFonts w:asciiTheme="minorEastAsia" w:hAnsiTheme="minorEastAsia"/>
          <w:b/>
          <w:szCs w:val="24"/>
          <w:u w:val="single"/>
        </w:rPr>
      </w:pPr>
      <w:r w:rsidRPr="002E23C2">
        <w:rPr>
          <w:rFonts w:asciiTheme="minorEastAsia" w:hAnsiTheme="minorEastAsia" w:hint="eastAsia"/>
          <w:b/>
          <w:szCs w:val="24"/>
          <w:u w:val="single"/>
        </w:rPr>
        <w:t>国立研究開発法人日本原子力研究開発機構運営費交付金に必要な経費（文部科学省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255</w:t>
      </w:r>
      <w:r w:rsidRPr="002E23C2">
        <w:rPr>
          <w:rFonts w:asciiTheme="minorEastAsia" w:hAnsiTheme="minorEastAsia" w:hint="eastAsia"/>
          <w:b/>
          <w:szCs w:val="24"/>
          <w:u w:val="single"/>
        </w:rPr>
        <w:t>）</w:t>
      </w:r>
    </w:p>
    <w:p w:rsidR="000A2FF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・商用炉の場合には、新規制基準対応のための費用を試算したうえで経済合理性に見合わない</w:t>
      </w:r>
      <w:r w:rsidRPr="002E23C2">
        <w:rPr>
          <w:rFonts w:asciiTheme="minorEastAsia" w:hAnsiTheme="minorEastAsia" w:hint="eastAsia"/>
          <w:spacing w:val="2"/>
          <w:szCs w:val="24"/>
        </w:rPr>
        <w:t>場合には新規制基準の対応を断念することがある。しかし、JAEAの場合、交付金で予算を付けることができるため、新規制基準対応を断念して廃炉にするという判断が働かない。</w:t>
      </w:r>
      <w:r w:rsidRPr="002E23C2">
        <w:rPr>
          <w:rFonts w:asciiTheme="minorEastAsia" w:hAnsiTheme="minorEastAsia" w:hint="eastAsia"/>
          <w:szCs w:val="24"/>
        </w:rPr>
        <w:t>新規制基準対応に見合う効果が得られるのか、費用対効果を検証すべきである。</w:t>
      </w:r>
    </w:p>
    <w:p w:rsidR="000A2FF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開栄丸の維持管理費については、船舶検査証返納</w:t>
      </w:r>
      <w:r w:rsidR="00E96329" w:rsidRPr="002E23C2">
        <w:rPr>
          <w:rFonts w:asciiTheme="minorEastAsia" w:hAnsiTheme="minorEastAsia" w:hint="eastAsia"/>
          <w:spacing w:val="2"/>
          <w:szCs w:val="24"/>
        </w:rPr>
        <w:t>を前提として計上すべき。係船届を出す</w:t>
      </w:r>
      <w:r w:rsidR="00E96329" w:rsidRPr="002E23C2">
        <w:rPr>
          <w:rFonts w:asciiTheme="minorEastAsia" w:hAnsiTheme="minorEastAsia" w:hint="eastAsia"/>
          <w:szCs w:val="24"/>
        </w:rPr>
        <w:t>ことを前提とした費用は</w:t>
      </w:r>
      <w:r w:rsidRPr="002E23C2">
        <w:rPr>
          <w:rFonts w:asciiTheme="minorEastAsia" w:hAnsiTheme="minorEastAsia" w:hint="eastAsia"/>
          <w:szCs w:val="24"/>
        </w:rPr>
        <w:t>支出すべきでない。</w:t>
      </w:r>
    </w:p>
    <w:p w:rsidR="000A2FF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・開栄丸の固定費のうち、運行管理会社人件費1,000万円及び原燃輸送人件費等2,000万円は、</w:t>
      </w:r>
      <w:r w:rsidRPr="002E23C2">
        <w:rPr>
          <w:rFonts w:asciiTheme="minorEastAsia" w:hAnsiTheme="minorEastAsia" w:hint="eastAsia"/>
          <w:spacing w:val="-2"/>
          <w:szCs w:val="24"/>
        </w:rPr>
        <w:t>津波・攻撃等の緊急時対応の人件費であるが、緊急時のみに業務が発生することを踏まえると、</w:t>
      </w:r>
      <w:r w:rsidRPr="002E23C2">
        <w:rPr>
          <w:rFonts w:asciiTheme="minorEastAsia" w:hAnsiTheme="minorEastAsia" w:hint="eastAsia"/>
          <w:szCs w:val="24"/>
        </w:rPr>
        <w:t>人件費として高額ではないか。</w:t>
      </w:r>
    </w:p>
    <w:p w:rsidR="000A2FF4" w:rsidRPr="002E23C2" w:rsidRDefault="000A2FF4" w:rsidP="00C93085">
      <w:pPr>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開栄丸の使用の終了に伴う費用負担について現在交渉中とのことであるが、終了に伴う費用も</w:t>
      </w:r>
      <w:r w:rsidRPr="002E23C2">
        <w:rPr>
          <w:rFonts w:asciiTheme="minorEastAsia" w:hAnsiTheme="minorEastAsia" w:hint="eastAsia"/>
          <w:szCs w:val="24"/>
        </w:rPr>
        <w:t>出来る限り低廉に抑えるべきである。</w:t>
      </w:r>
    </w:p>
    <w:p w:rsidR="000A2FF4" w:rsidRPr="002E23C2" w:rsidRDefault="000A2FF4" w:rsidP="00C93085">
      <w:pPr>
        <w:rPr>
          <w:rFonts w:asciiTheme="minorEastAsia" w:hAnsiTheme="minorEastAsia"/>
          <w:szCs w:val="24"/>
        </w:rPr>
      </w:pPr>
    </w:p>
    <w:p w:rsidR="00513DB1" w:rsidRPr="002E23C2" w:rsidRDefault="000A2FF4" w:rsidP="00C93085">
      <w:pPr>
        <w:widowControl/>
        <w:jc w:val="left"/>
        <w:rPr>
          <w:rFonts w:asciiTheme="minorEastAsia" w:hAnsiTheme="minorEastAsia"/>
          <w:szCs w:val="24"/>
        </w:rPr>
      </w:pPr>
      <w:r w:rsidRPr="002E23C2">
        <w:rPr>
          <w:rFonts w:asciiTheme="minorEastAsia" w:hAnsiTheme="minorEastAsia" w:hint="eastAsia"/>
          <w:b/>
          <w:szCs w:val="24"/>
          <w:u w:val="single"/>
        </w:rPr>
        <w:t>高速炉の研究開発（文部科学省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255-F</w:t>
      </w:r>
      <w:r w:rsidRPr="002E23C2">
        <w:rPr>
          <w:rFonts w:asciiTheme="minorEastAsia" w:hAnsiTheme="minorEastAsia" w:hint="eastAsia"/>
          <w:b/>
          <w:szCs w:val="24"/>
          <w:u w:val="single"/>
        </w:rPr>
        <w:t>）</w:t>
      </w:r>
    </w:p>
    <w:p w:rsidR="000A2FF4" w:rsidRPr="002E23C2" w:rsidRDefault="000A2FF4" w:rsidP="00C93085">
      <w:pPr>
        <w:spacing w:afterLines="50" w:after="165"/>
        <w:rPr>
          <w:rFonts w:asciiTheme="minorEastAsia" w:hAnsiTheme="minorEastAsia"/>
          <w:b/>
          <w:szCs w:val="24"/>
          <w:u w:val="single"/>
        </w:rPr>
      </w:pPr>
      <w:r w:rsidRPr="002E23C2">
        <w:rPr>
          <w:rFonts w:asciiTheme="minorEastAsia" w:hAnsiTheme="minorEastAsia" w:hint="eastAsia"/>
          <w:b/>
          <w:szCs w:val="24"/>
          <w:u w:val="single"/>
        </w:rPr>
        <w:t>高速炉の国際協力等に関する技術開発委託費（経済産業省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411</w:t>
      </w:r>
      <w:r w:rsidRPr="002E23C2">
        <w:rPr>
          <w:rFonts w:asciiTheme="minorEastAsia" w:hAnsiTheme="minorEastAsia" w:hint="eastAsia"/>
          <w:b/>
          <w:szCs w:val="24"/>
          <w:u w:val="single"/>
        </w:rPr>
        <w:t>）</w:t>
      </w:r>
    </w:p>
    <w:p w:rsidR="00C654B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・常陽は、新規制基準対応のために、平成29年度15億円、30年度11億円、31年度10億円と多額の予算が計上予定である。その一方で、常陽については、平成28年度末に設置変更許可</w:t>
      </w:r>
      <w:r w:rsidRPr="002E23C2">
        <w:rPr>
          <w:rFonts w:asciiTheme="minorEastAsia" w:hAnsiTheme="minorEastAsia" w:hint="eastAsia"/>
          <w:spacing w:val="-2"/>
          <w:szCs w:val="24"/>
        </w:rPr>
        <w:t>申請を提出して新規制基準への対応を進めることを目指すとの回答であった。常陽は実験炉で</w:t>
      </w:r>
      <w:r w:rsidRPr="002E23C2">
        <w:rPr>
          <w:rFonts w:asciiTheme="minorEastAsia" w:hAnsiTheme="minorEastAsia" w:hint="eastAsia"/>
          <w:spacing w:val="-4"/>
          <w:szCs w:val="24"/>
        </w:rPr>
        <w:t>あるため、原子力規制庁の審査期間の見通しも難しく、JAEAが想定しているような審査期間の</w:t>
      </w:r>
      <w:r w:rsidRPr="002E23C2">
        <w:rPr>
          <w:rFonts w:asciiTheme="minorEastAsia" w:hAnsiTheme="minorEastAsia" w:hint="eastAsia"/>
          <w:szCs w:val="24"/>
        </w:rPr>
        <w:t>うちに設置変更許可が下りるのかは不透明な状況である。平成31年度までの予算については、原子力規制庁の審査の進捗状況をみながら、単年度ごとに予算の配分を加減すべきである。</w:t>
      </w:r>
    </w:p>
    <w:p w:rsidR="00C654B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・RETFは、全く使用されていないにもかかわらず、維持管理費に2,800万円、租税公課（固定</w:t>
      </w:r>
      <w:r w:rsidRPr="002E23C2">
        <w:rPr>
          <w:rFonts w:asciiTheme="minorEastAsia" w:hAnsiTheme="minorEastAsia" w:hint="eastAsia"/>
          <w:spacing w:val="-4"/>
          <w:szCs w:val="24"/>
        </w:rPr>
        <w:t>資産税、都市計画税）に6,400万円が費やされている。RETFは家屋としての用に供することが</w:t>
      </w:r>
      <w:r w:rsidRPr="002E23C2">
        <w:rPr>
          <w:rFonts w:asciiTheme="minorEastAsia" w:hAnsiTheme="minorEastAsia" w:hint="eastAsia"/>
          <w:spacing w:val="2"/>
          <w:szCs w:val="24"/>
        </w:rPr>
        <w:t>できる状態であるために固定資産税の課税対象となったとしても、自治体が固定資産税の</w:t>
      </w:r>
      <w:r w:rsidRPr="002E23C2">
        <w:rPr>
          <w:rFonts w:asciiTheme="minorEastAsia" w:hAnsiTheme="minorEastAsia" w:hint="eastAsia"/>
          <w:szCs w:val="24"/>
        </w:rPr>
        <w:t>減免措置を講じることは可能であるから、費用負担の金額を軽減する努力をすべき。</w:t>
      </w:r>
    </w:p>
    <w:p w:rsidR="00C654B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・文部科学省と経済産業省それぞれが「常陽」で実施する研究項目及び研究期間等について、</w:t>
      </w:r>
      <w:r w:rsidRPr="002E23C2">
        <w:rPr>
          <w:rFonts w:asciiTheme="minorEastAsia" w:hAnsiTheme="minorEastAsia" w:hint="eastAsia"/>
          <w:spacing w:val="-6"/>
          <w:szCs w:val="24"/>
        </w:rPr>
        <w:t>示されることはなかった。経済産業省及び文部科学省は、「常陽」を活用した研究項目をそれぞれ</w:t>
      </w:r>
      <w:r w:rsidRPr="002E23C2">
        <w:rPr>
          <w:rFonts w:asciiTheme="minorEastAsia" w:hAnsiTheme="minorEastAsia" w:hint="eastAsia"/>
          <w:spacing w:val="2"/>
          <w:szCs w:val="24"/>
        </w:rPr>
        <w:t>計画しているが、どの研究にどの程度の期間がかかるかを明確化した研究計画を精査した</w:t>
      </w:r>
      <w:r w:rsidRPr="002E23C2">
        <w:rPr>
          <w:rFonts w:asciiTheme="minorEastAsia" w:hAnsiTheme="minorEastAsia" w:hint="eastAsia"/>
          <w:spacing w:val="-2"/>
          <w:szCs w:val="24"/>
        </w:rPr>
        <w:t>うえで、公表すべきである。また、研究に関連した予算も、原子力規制庁の審査の進捗状況を</w:t>
      </w:r>
      <w:r w:rsidRPr="002E23C2">
        <w:rPr>
          <w:rFonts w:asciiTheme="minorEastAsia" w:hAnsiTheme="minorEastAsia" w:hint="eastAsia"/>
          <w:szCs w:val="24"/>
        </w:rPr>
        <w:t>ふまえながら、予算の配分を加減すべきである。</w:t>
      </w:r>
    </w:p>
    <w:p w:rsidR="00C654B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ASTRID協力に関し、運転開始後の常陽でどのような照射試験を行うことが適切かを検討・</w:t>
      </w:r>
      <w:r w:rsidRPr="002E23C2">
        <w:rPr>
          <w:rFonts w:asciiTheme="minorEastAsia" w:hAnsiTheme="minorEastAsia" w:hint="eastAsia"/>
          <w:spacing w:val="-4"/>
          <w:szCs w:val="24"/>
        </w:rPr>
        <w:t>検証する設計作業や関連研究に関する予算が平成27年度以降、毎年、措置されている。しかし、</w:t>
      </w:r>
      <w:r w:rsidRPr="002E23C2">
        <w:rPr>
          <w:rFonts w:asciiTheme="minorEastAsia" w:hAnsiTheme="minorEastAsia" w:hint="eastAsia"/>
          <w:szCs w:val="24"/>
        </w:rPr>
        <w:t>文部科学省からのヒアリングでは、これから設置変更許可を申請するということであるため、ASTRID協力の終了年度である平成31年度までに常陽が運転開始する見通しも立っていない。そうである以上、常陽の運転開始を見込んだASTRID協力に関する予算を減額すべきである。</w:t>
      </w:r>
    </w:p>
    <w:p w:rsidR="000A2FF4" w:rsidRPr="002E23C2" w:rsidRDefault="000A2FF4" w:rsidP="00C93085">
      <w:pPr>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4"/>
          <w:szCs w:val="24"/>
        </w:rPr>
        <w:t>ASTRID協力は、平成31年まで日仏間で協力することが合意済みである一方、フランスは</w:t>
      </w:r>
      <w:r w:rsidRPr="002E23C2">
        <w:rPr>
          <w:rFonts w:asciiTheme="minorEastAsia" w:hAnsiTheme="minorEastAsia" w:hint="eastAsia"/>
          <w:spacing w:val="2"/>
          <w:szCs w:val="24"/>
        </w:rPr>
        <w:t>平成31年末にASTRID建設に向けた判断を行うとし、ASTRID自体が建設されない可能性も</w:t>
      </w:r>
      <w:r w:rsidRPr="002E23C2">
        <w:rPr>
          <w:rFonts w:asciiTheme="minorEastAsia" w:hAnsiTheme="minorEastAsia" w:hint="eastAsia"/>
          <w:szCs w:val="24"/>
        </w:rPr>
        <w:t>残されている。また、ASTRID協力は、プロジェクトが基本設計の段階にあり、プロジェクト</w:t>
      </w:r>
      <w:r w:rsidRPr="002E23C2">
        <w:rPr>
          <w:rFonts w:asciiTheme="minorEastAsia" w:hAnsiTheme="minorEastAsia" w:hint="eastAsia"/>
          <w:spacing w:val="-2"/>
          <w:szCs w:val="24"/>
        </w:rPr>
        <w:t>全体に要する費用の総額は現時点で未定であり、日本側としてどの程度の金額を支弁するのか現時点では未定であるとのことである。しかし、先行きが見通せないプロジェクトに無尽蔵に</w:t>
      </w:r>
      <w:r w:rsidRPr="002E23C2">
        <w:rPr>
          <w:rFonts w:asciiTheme="minorEastAsia" w:hAnsiTheme="minorEastAsia" w:hint="eastAsia"/>
          <w:spacing w:val="2"/>
          <w:szCs w:val="24"/>
        </w:rPr>
        <w:t>費用を費やすべきではないから、ASTRID協力でわが国が獲得できる知見や成果を踏まえ、</w:t>
      </w:r>
      <w:r w:rsidRPr="002E23C2">
        <w:rPr>
          <w:rFonts w:asciiTheme="minorEastAsia" w:hAnsiTheme="minorEastAsia" w:hint="eastAsia"/>
          <w:szCs w:val="24"/>
        </w:rPr>
        <w:t>費用対効果を検証し、プロジェクト全体にかかる総額を示すべきである。</w:t>
      </w:r>
    </w:p>
    <w:p w:rsidR="000A2FF4" w:rsidRPr="002E23C2" w:rsidRDefault="000A2FF4" w:rsidP="00C93085">
      <w:pPr>
        <w:rPr>
          <w:rFonts w:asciiTheme="minorEastAsia" w:hAnsiTheme="minorEastAsia"/>
          <w:szCs w:val="24"/>
        </w:rPr>
      </w:pPr>
    </w:p>
    <w:p w:rsidR="00736B58" w:rsidRPr="002E23C2" w:rsidRDefault="00EB43EF" w:rsidP="00C93085">
      <w:pPr>
        <w:spacing w:afterLines="25" w:after="82"/>
        <w:rPr>
          <w:rFonts w:asciiTheme="minorEastAsia" w:hAnsiTheme="minorEastAsia"/>
          <w:b/>
          <w:szCs w:val="24"/>
          <w:u w:val="single"/>
        </w:rPr>
      </w:pPr>
      <w:r w:rsidRPr="002E23C2">
        <w:rPr>
          <w:rFonts w:asciiTheme="minorEastAsia" w:hAnsiTheme="minorEastAsia" w:hint="eastAsia"/>
          <w:b/>
          <w:szCs w:val="24"/>
          <w:u w:val="single"/>
        </w:rPr>
        <w:t>経済協力開発機構原子力機関拠出金（経済産業省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427</w:t>
      </w:r>
      <w:r w:rsidRPr="002E23C2">
        <w:rPr>
          <w:rFonts w:asciiTheme="minorEastAsia" w:hAnsiTheme="minorEastAsia" w:hint="eastAsia"/>
          <w:b/>
          <w:szCs w:val="24"/>
          <w:u w:val="single"/>
        </w:rPr>
        <w:t>）</w:t>
      </w:r>
    </w:p>
    <w:p w:rsidR="00EB43EF" w:rsidRPr="002E23C2" w:rsidRDefault="00EB43EF" w:rsidP="00C93085">
      <w:pPr>
        <w:spacing w:afterLines="25" w:after="82"/>
        <w:rPr>
          <w:rFonts w:asciiTheme="minorEastAsia" w:hAnsiTheme="minorEastAsia"/>
          <w:b/>
          <w:szCs w:val="24"/>
          <w:u w:val="single"/>
        </w:rPr>
      </w:pPr>
      <w:r w:rsidRPr="002E23C2">
        <w:rPr>
          <w:rFonts w:asciiTheme="minorEastAsia" w:hAnsiTheme="minorEastAsia" w:hint="eastAsia"/>
          <w:b/>
          <w:szCs w:val="24"/>
          <w:u w:val="single"/>
        </w:rPr>
        <w:t>経済協力開発機構原子力機関拠出金（文部科学省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270</w:t>
      </w:r>
      <w:r w:rsidRPr="002E23C2">
        <w:rPr>
          <w:rFonts w:asciiTheme="minorEastAsia" w:hAnsiTheme="minorEastAsia" w:hint="eastAsia"/>
          <w:b/>
          <w:szCs w:val="24"/>
          <w:u w:val="single"/>
        </w:rPr>
        <w:t>）</w:t>
      </w:r>
    </w:p>
    <w:p w:rsidR="00EB43EF" w:rsidRPr="002E23C2" w:rsidRDefault="00EB43EF" w:rsidP="00C93085">
      <w:pPr>
        <w:spacing w:afterLines="50" w:after="165"/>
        <w:rPr>
          <w:rFonts w:asciiTheme="minorEastAsia" w:hAnsiTheme="minorEastAsia"/>
          <w:b/>
          <w:szCs w:val="24"/>
          <w:u w:val="single"/>
        </w:rPr>
      </w:pPr>
      <w:r w:rsidRPr="002E23C2">
        <w:rPr>
          <w:rFonts w:asciiTheme="minorEastAsia" w:hAnsiTheme="minorEastAsia" w:hint="eastAsia"/>
          <w:b/>
          <w:szCs w:val="24"/>
          <w:u w:val="single"/>
        </w:rPr>
        <w:t>原子力平和利用調査等事業拠出金（文部科学省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273</w:t>
      </w:r>
      <w:r w:rsidRPr="002E23C2">
        <w:rPr>
          <w:rFonts w:asciiTheme="minorEastAsia" w:hAnsiTheme="minorEastAsia" w:hint="eastAsia"/>
          <w:b/>
          <w:szCs w:val="24"/>
          <w:u w:val="single"/>
        </w:rPr>
        <w:t>）</w:t>
      </w:r>
      <w:r w:rsidR="00C22F64" w:rsidRPr="002E23C2">
        <w:rPr>
          <w:rFonts w:asciiTheme="minorEastAsia" w:hAnsiTheme="minorEastAsia" w:hint="eastAsia"/>
          <w:b/>
          <w:szCs w:val="24"/>
        </w:rPr>
        <w:t xml:space="preserve"> </w:t>
      </w:r>
      <w:r w:rsidR="00C22F64" w:rsidRPr="002E23C2">
        <w:rPr>
          <w:rFonts w:asciiTheme="minorEastAsia" w:hAnsiTheme="minorEastAsia" w:hint="eastAsia"/>
          <w:b/>
          <w:sz w:val="20"/>
          <w:szCs w:val="20"/>
        </w:rPr>
        <w:t xml:space="preserve"> </w:t>
      </w:r>
      <w:r w:rsidR="00C22F64" w:rsidRPr="002E23C2">
        <w:rPr>
          <w:rFonts w:asciiTheme="minorEastAsia" w:hAnsiTheme="minorEastAsia" w:hint="eastAsia"/>
          <w:b/>
          <w:sz w:val="20"/>
          <w:szCs w:val="20"/>
          <w:u w:val="single"/>
        </w:rPr>
        <w:t>（両省に加えて、外務省・原子力規制委員会）</w:t>
      </w:r>
    </w:p>
    <w:p w:rsidR="00EB43EF"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・OECD/NEAに対する日本の義務的拠出金は国別分担金額全体の</w:t>
      </w:r>
      <w:r w:rsidR="00EB43EF" w:rsidRPr="002E23C2">
        <w:rPr>
          <w:rFonts w:asciiTheme="minorEastAsia" w:hAnsiTheme="minorEastAsia" w:hint="eastAsia"/>
          <w:szCs w:val="24"/>
        </w:rPr>
        <w:t>13.8</w:t>
      </w:r>
      <w:r w:rsidR="007509C5" w:rsidRPr="002E23C2">
        <w:rPr>
          <w:rFonts w:asciiTheme="minorEastAsia" w:hAnsiTheme="minorEastAsia" w:hint="eastAsia"/>
          <w:szCs w:val="24"/>
        </w:rPr>
        <w:t>％を占めるに対し、日本の特別拠出金（任意に拠出するもの）</w:t>
      </w:r>
      <w:r w:rsidRPr="002E23C2">
        <w:rPr>
          <w:rFonts w:asciiTheme="minorEastAsia" w:hAnsiTheme="minorEastAsia" w:hint="eastAsia"/>
          <w:szCs w:val="24"/>
        </w:rPr>
        <w:t>は</w:t>
      </w:r>
      <w:r w:rsidR="00EB43EF" w:rsidRPr="002E23C2">
        <w:rPr>
          <w:rFonts w:asciiTheme="minorEastAsia" w:hAnsiTheme="minorEastAsia" w:hint="eastAsia"/>
          <w:szCs w:val="24"/>
        </w:rPr>
        <w:t>30.5</w:t>
      </w:r>
      <w:r w:rsidRPr="002E23C2">
        <w:rPr>
          <w:rFonts w:asciiTheme="minorEastAsia" w:hAnsiTheme="minorEastAsia" w:hint="eastAsia"/>
          <w:szCs w:val="24"/>
        </w:rPr>
        <w:t>％で義務的拠出金額の倍以上の割合となっている。</w:t>
      </w:r>
      <w:r w:rsidRPr="002E23C2">
        <w:rPr>
          <w:rFonts w:asciiTheme="minorEastAsia" w:hAnsiTheme="minorEastAsia" w:hint="eastAsia"/>
          <w:spacing w:val="-8"/>
          <w:szCs w:val="24"/>
        </w:rPr>
        <w:t>特別拠出金額は、経済産</w:t>
      </w:r>
      <w:r w:rsidR="00752827" w:rsidRPr="002E23C2">
        <w:rPr>
          <w:rFonts w:asciiTheme="minorEastAsia" w:hAnsiTheme="minorEastAsia" w:hint="eastAsia"/>
          <w:spacing w:val="-8"/>
          <w:szCs w:val="24"/>
        </w:rPr>
        <w:t>業省、文部科学省、原子力規制庁それぞれが拠出しているが、関係省庁に</w:t>
      </w:r>
      <w:r w:rsidR="00752827" w:rsidRPr="002E23C2">
        <w:rPr>
          <w:rFonts w:asciiTheme="minorEastAsia" w:hAnsiTheme="minorEastAsia" w:hint="eastAsia"/>
          <w:spacing w:val="-2"/>
          <w:szCs w:val="24"/>
        </w:rPr>
        <w:t>よる会議で、</w:t>
      </w:r>
      <w:r w:rsidRPr="002E23C2">
        <w:rPr>
          <w:rFonts w:asciiTheme="minorEastAsia" w:hAnsiTheme="minorEastAsia" w:hint="eastAsia"/>
          <w:spacing w:val="-2"/>
          <w:szCs w:val="24"/>
        </w:rPr>
        <w:t>まず特別拠出金額の総額を決め、総額の範囲内で拠出するよう整理すべきである。</w:t>
      </w:r>
    </w:p>
    <w:p w:rsidR="000A2FF4" w:rsidRPr="002E23C2" w:rsidRDefault="000A2FF4" w:rsidP="00C93085">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・OECD/NEAに関する関係省庁による会議は、今後も定期的に開催すべきである。</w:t>
      </w:r>
    </w:p>
    <w:p w:rsidR="00B334A2" w:rsidRPr="002E23C2" w:rsidRDefault="000A2FF4" w:rsidP="00C93085">
      <w:pPr>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4"/>
          <w:szCs w:val="24"/>
        </w:rPr>
        <w:t>外務省が行なう「国際機関等に対する拠出の評価」は、OECD/NEAの拠出金についても外務省が</w:t>
      </w:r>
      <w:r w:rsidRPr="002E23C2">
        <w:rPr>
          <w:rFonts w:asciiTheme="minorEastAsia" w:hAnsiTheme="minorEastAsia" w:hint="eastAsia"/>
          <w:szCs w:val="24"/>
        </w:rPr>
        <w:t>中心となって早急に評価を実施すべきである。</w:t>
      </w:r>
    </w:p>
    <w:p w:rsidR="00C93085" w:rsidRPr="002E23C2" w:rsidRDefault="00C93085">
      <w:pPr>
        <w:widowControl/>
        <w:jc w:val="left"/>
        <w:rPr>
          <w:rFonts w:asciiTheme="minorEastAsia" w:hAnsiTheme="minorEastAsia"/>
          <w:spacing w:val="4"/>
          <w:szCs w:val="24"/>
        </w:rPr>
      </w:pPr>
      <w:r w:rsidRPr="002E23C2">
        <w:rPr>
          <w:rFonts w:asciiTheme="minorEastAsia" w:hAnsiTheme="minorEastAsia"/>
          <w:spacing w:val="4"/>
          <w:szCs w:val="24"/>
        </w:rPr>
        <w:br w:type="page"/>
      </w:r>
    </w:p>
    <w:p w:rsidR="00CC5AF7" w:rsidRPr="002E23C2" w:rsidRDefault="00CC5AF7" w:rsidP="00B334A2">
      <w:pPr>
        <w:spacing w:afterLines="50" w:after="165" w:line="320" w:lineRule="exact"/>
        <w:rPr>
          <w:rFonts w:asciiTheme="minorEastAsia" w:hAnsiTheme="minorEastAsia"/>
          <w:b/>
          <w:szCs w:val="24"/>
          <w:u w:val="single"/>
        </w:rPr>
      </w:pPr>
      <w:r w:rsidRPr="002E23C2">
        <w:rPr>
          <w:rFonts w:asciiTheme="minorEastAsia" w:hAnsiTheme="minorEastAsia" w:hint="eastAsia"/>
          <w:b/>
          <w:spacing w:val="4"/>
          <w:szCs w:val="24"/>
          <w:u w:val="single"/>
        </w:rPr>
        <w:t>核燃料サイクルに係る再処理、燃料製造及び放射性廃棄物の処理処分に関する研究開発等</w:t>
      </w:r>
      <w:r w:rsidRPr="002E23C2">
        <w:rPr>
          <w:rFonts w:asciiTheme="minorEastAsia" w:hAnsiTheme="minorEastAsia" w:hint="eastAsia"/>
          <w:b/>
          <w:szCs w:val="24"/>
          <w:u w:val="single"/>
        </w:rPr>
        <w:t>（文部科学省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255-G</w:t>
      </w:r>
      <w:r w:rsidRPr="002E23C2">
        <w:rPr>
          <w:rFonts w:asciiTheme="minorEastAsia" w:hAnsiTheme="minorEastAsia" w:hint="eastAsia"/>
          <w:b/>
          <w:szCs w:val="24"/>
          <w:u w:val="single"/>
        </w:rPr>
        <w:t>）</w:t>
      </w:r>
    </w:p>
    <w:p w:rsidR="00CC5AF7" w:rsidRPr="002E23C2" w:rsidRDefault="000A2FF4" w:rsidP="00B334A2">
      <w:pPr>
        <w:spacing w:afterLines="25" w:after="82" w:line="320" w:lineRule="exact"/>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8"/>
          <w:szCs w:val="24"/>
        </w:rPr>
        <w:t>電力会社由来の高レベル放射性廃液については、電力会社から貯蔵・管理費用を徴収すべきである。</w:t>
      </w:r>
    </w:p>
    <w:p w:rsidR="00CC5AF7" w:rsidRPr="002E23C2" w:rsidRDefault="000A2FF4" w:rsidP="00B334A2">
      <w:pPr>
        <w:spacing w:afterLines="25" w:after="82" w:line="320" w:lineRule="exact"/>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低レベル放射性廃棄物については、研究開発や施設の維持管理に伴う廃棄物も含まれるため、</w:t>
      </w:r>
      <w:r w:rsidRPr="002E23C2">
        <w:rPr>
          <w:rFonts w:asciiTheme="minorEastAsia" w:hAnsiTheme="minorEastAsia" w:hint="eastAsia"/>
          <w:szCs w:val="24"/>
        </w:rPr>
        <w:t>電力由来とJAEA 由来とを区分せず、貯蔵・管理費用の半額に相当する額を電力会社が負担</w:t>
      </w:r>
      <w:r w:rsidRPr="002E23C2">
        <w:rPr>
          <w:rFonts w:asciiTheme="minorEastAsia" w:hAnsiTheme="minorEastAsia" w:hint="eastAsia"/>
          <w:spacing w:val="2"/>
          <w:szCs w:val="24"/>
        </w:rPr>
        <w:t>している</w:t>
      </w:r>
      <w:r w:rsidR="00CC5AF7" w:rsidRPr="002E23C2">
        <w:rPr>
          <w:rFonts w:asciiTheme="minorEastAsia" w:hAnsiTheme="minorEastAsia" w:hint="eastAsia"/>
          <w:spacing w:val="2"/>
          <w:szCs w:val="24"/>
        </w:rPr>
        <w:t>が、高レベル放射性廃液もガラス固化体も約9</w:t>
      </w:r>
      <w:r w:rsidRPr="002E23C2">
        <w:rPr>
          <w:rFonts w:asciiTheme="minorEastAsia" w:hAnsiTheme="minorEastAsia" w:hint="eastAsia"/>
          <w:spacing w:val="2"/>
          <w:szCs w:val="24"/>
        </w:rPr>
        <w:t>割が電力会社の由来であることに</w:t>
      </w:r>
      <w:r w:rsidRPr="002E23C2">
        <w:rPr>
          <w:rFonts w:asciiTheme="minorEastAsia" w:hAnsiTheme="minorEastAsia" w:hint="eastAsia"/>
          <w:spacing w:val="-2"/>
          <w:szCs w:val="24"/>
        </w:rPr>
        <w:t>鑑みると、電力会社の負担が保管費用の半額では著しく低額に過ぎる。高レベル放射性廃液や</w:t>
      </w:r>
      <w:r w:rsidRPr="002E23C2">
        <w:rPr>
          <w:rFonts w:asciiTheme="minorEastAsia" w:hAnsiTheme="minorEastAsia" w:hint="eastAsia"/>
          <w:szCs w:val="24"/>
        </w:rPr>
        <w:t>ガラス固化体の</w:t>
      </w:r>
      <w:r w:rsidR="00CC5AF7" w:rsidRPr="002E23C2">
        <w:rPr>
          <w:rFonts w:asciiTheme="minorEastAsia" w:hAnsiTheme="minorEastAsia" w:hint="eastAsia"/>
          <w:szCs w:val="24"/>
        </w:rPr>
        <w:t>9</w:t>
      </w:r>
      <w:r w:rsidRPr="002E23C2">
        <w:rPr>
          <w:rFonts w:asciiTheme="minorEastAsia" w:hAnsiTheme="minorEastAsia" w:hint="eastAsia"/>
          <w:szCs w:val="24"/>
        </w:rPr>
        <w:t>割が電力会社の由来であることをふまえた相応の金額を徴収すべきである。</w:t>
      </w:r>
    </w:p>
    <w:p w:rsidR="000A2FF4" w:rsidRPr="002E23C2" w:rsidRDefault="000A2FF4" w:rsidP="00B334A2">
      <w:pPr>
        <w:spacing w:afterLines="75" w:after="248" w:line="320" w:lineRule="exact"/>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8"/>
          <w:szCs w:val="24"/>
        </w:rPr>
        <w:t>JAEAが電力会社から徴収した貯蔵・管理費用については、運営費交付金の削減に充てるべきである。</w:t>
      </w:r>
    </w:p>
    <w:p w:rsidR="00331E3F" w:rsidRPr="002E23C2" w:rsidRDefault="001617AF" w:rsidP="00B334A2">
      <w:pPr>
        <w:spacing w:afterLines="50" w:after="165" w:line="320" w:lineRule="exact"/>
        <w:ind w:left="230" w:hangingChars="100" w:hanging="230"/>
        <w:rPr>
          <w:rFonts w:asciiTheme="minorEastAsia" w:hAnsiTheme="minorEastAsia"/>
          <w:szCs w:val="24"/>
        </w:rPr>
      </w:pPr>
      <w:r w:rsidRPr="002E23C2">
        <w:rPr>
          <w:rFonts w:asciiTheme="minorEastAsia" w:hAnsiTheme="minorEastAsia" w:hint="eastAsia"/>
          <w:b/>
          <w:szCs w:val="24"/>
          <w:u w:val="single"/>
        </w:rPr>
        <w:t>国立研究開発法人日本原子力研究開発機構施設整備費（文部科学省</w:t>
      </w:r>
      <w:r w:rsidR="00513DB1"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513DB1" w:rsidRPr="002E23C2">
        <w:rPr>
          <w:rFonts w:asciiTheme="minorEastAsia" w:hAnsiTheme="minorEastAsia" w:hint="eastAsia"/>
          <w:b/>
          <w:szCs w:val="24"/>
          <w:u w:val="single"/>
        </w:rPr>
        <w:t>274</w:t>
      </w:r>
      <w:r w:rsidRPr="002E23C2">
        <w:rPr>
          <w:rFonts w:asciiTheme="minorEastAsia" w:hAnsiTheme="minorEastAsia" w:hint="eastAsia"/>
          <w:b/>
          <w:szCs w:val="24"/>
          <w:u w:val="single"/>
        </w:rPr>
        <w:t>）</w:t>
      </w:r>
    </w:p>
    <w:p w:rsidR="000A2FF4" w:rsidRPr="002E23C2" w:rsidRDefault="000A2FF4" w:rsidP="00B334A2">
      <w:pPr>
        <w:spacing w:afterLines="75" w:after="248" w:line="320" w:lineRule="exact"/>
        <w:ind w:left="229" w:hangingChars="100" w:hanging="229"/>
        <w:rPr>
          <w:rFonts w:asciiTheme="minorEastAsia" w:hAnsiTheme="minorEastAsia"/>
          <w:szCs w:val="24"/>
        </w:rPr>
      </w:pPr>
      <w:r w:rsidRPr="002E23C2">
        <w:rPr>
          <w:rFonts w:asciiTheme="minorEastAsia" w:hAnsiTheme="minorEastAsia" w:hint="eastAsia"/>
          <w:szCs w:val="24"/>
        </w:rPr>
        <w:t>・</w:t>
      </w:r>
      <w:r w:rsidR="001617AF" w:rsidRPr="002E23C2">
        <w:rPr>
          <w:rFonts w:asciiTheme="minorEastAsia" w:hAnsiTheme="minorEastAsia" w:hint="eastAsia"/>
          <w:szCs w:val="24"/>
        </w:rPr>
        <w:t>平成29</w:t>
      </w:r>
      <w:r w:rsidR="00B67B0A" w:rsidRPr="002E23C2">
        <w:rPr>
          <w:rFonts w:asciiTheme="minorEastAsia" w:hAnsiTheme="minorEastAsia" w:hint="eastAsia"/>
          <w:szCs w:val="24"/>
        </w:rPr>
        <w:t>年度概算要求額には、固体廃棄物減容処理施設（</w:t>
      </w:r>
      <w:r w:rsidRPr="002E23C2">
        <w:rPr>
          <w:rFonts w:asciiTheme="minorEastAsia" w:hAnsiTheme="minorEastAsia" w:hint="eastAsia"/>
          <w:szCs w:val="24"/>
        </w:rPr>
        <w:t>OWTF</w:t>
      </w:r>
      <w:r w:rsidR="00B67B0A" w:rsidRPr="002E23C2">
        <w:rPr>
          <w:rFonts w:asciiTheme="minorEastAsia" w:hAnsiTheme="minorEastAsia" w:hint="eastAsia"/>
          <w:szCs w:val="24"/>
        </w:rPr>
        <w:t>）と同様の施設（</w:t>
      </w:r>
      <w:r w:rsidRPr="002E23C2">
        <w:rPr>
          <w:rFonts w:asciiTheme="minorEastAsia" w:hAnsiTheme="minorEastAsia" w:hint="eastAsia"/>
          <w:szCs w:val="24"/>
        </w:rPr>
        <w:t>TWTF</w:t>
      </w:r>
      <w:r w:rsidR="00B67B0A" w:rsidRPr="002E23C2">
        <w:rPr>
          <w:rFonts w:asciiTheme="minorEastAsia" w:hAnsiTheme="minorEastAsia" w:hint="eastAsia"/>
          <w:szCs w:val="24"/>
        </w:rPr>
        <w:t>）</w:t>
      </w:r>
      <w:r w:rsidRPr="002E23C2">
        <w:rPr>
          <w:rFonts w:asciiTheme="minorEastAsia" w:hAnsiTheme="minorEastAsia" w:hint="eastAsia"/>
          <w:szCs w:val="24"/>
        </w:rPr>
        <w:t>を建設</w:t>
      </w:r>
      <w:r w:rsidRPr="002E23C2">
        <w:rPr>
          <w:rFonts w:asciiTheme="minorEastAsia" w:hAnsiTheme="minorEastAsia" w:hint="eastAsia"/>
          <w:spacing w:val="2"/>
          <w:szCs w:val="24"/>
        </w:rPr>
        <w:t>するための設計費が含まれている。しかし、OWTFに他の自治体で発生した放射性廃棄物を持ち込まないことを明記した文書の存在は確認できない。そうである以上、OWTF</w:t>
      </w:r>
      <w:r w:rsidR="00B67B0A" w:rsidRPr="002E23C2">
        <w:rPr>
          <w:rFonts w:asciiTheme="minorEastAsia" w:hAnsiTheme="minorEastAsia" w:hint="eastAsia"/>
          <w:spacing w:val="2"/>
          <w:szCs w:val="24"/>
        </w:rPr>
        <w:t>とは別に東海固体廃棄物廃棄体化施設（</w:t>
      </w:r>
      <w:r w:rsidRPr="002E23C2">
        <w:rPr>
          <w:rFonts w:asciiTheme="minorEastAsia" w:hAnsiTheme="minorEastAsia" w:hint="eastAsia"/>
          <w:spacing w:val="2"/>
          <w:szCs w:val="24"/>
        </w:rPr>
        <w:t>TWTF</w:t>
      </w:r>
      <w:r w:rsidR="00B67B0A" w:rsidRPr="002E23C2">
        <w:rPr>
          <w:rFonts w:asciiTheme="minorEastAsia" w:hAnsiTheme="minorEastAsia" w:hint="eastAsia"/>
          <w:spacing w:val="2"/>
          <w:szCs w:val="24"/>
        </w:rPr>
        <w:t>）</w:t>
      </w:r>
      <w:r w:rsidRPr="002E23C2">
        <w:rPr>
          <w:rFonts w:asciiTheme="minorEastAsia" w:hAnsiTheme="minorEastAsia" w:hint="eastAsia"/>
          <w:spacing w:val="2"/>
          <w:szCs w:val="24"/>
        </w:rPr>
        <w:t>の建設を前提とする必要はない。JAEAが持つ全国の施設ごとに廃棄物処理施設を建設するのでなく、施設の集約をすべきである。</w:t>
      </w:r>
      <w:r w:rsidR="00EA2632" w:rsidRPr="002E23C2">
        <w:rPr>
          <w:rFonts w:asciiTheme="minorEastAsia" w:hAnsiTheme="minorEastAsia" w:hint="eastAsia"/>
          <w:szCs w:val="24"/>
        </w:rPr>
        <w:t>そのような</w:t>
      </w:r>
      <w:r w:rsidR="00EA2632" w:rsidRPr="002E23C2">
        <w:rPr>
          <w:rFonts w:asciiTheme="minorEastAsia" w:hAnsiTheme="minorEastAsia" w:hint="eastAsia"/>
          <w:spacing w:val="2"/>
          <w:szCs w:val="24"/>
        </w:rPr>
        <w:t>検討をすることなく、TWTF建設のための設計費を計上することは時期尚早であり、まずは</w:t>
      </w:r>
      <w:r w:rsidR="00EA2632" w:rsidRPr="002E23C2">
        <w:rPr>
          <w:rFonts w:asciiTheme="minorEastAsia" w:hAnsiTheme="minorEastAsia" w:hint="eastAsia"/>
          <w:szCs w:val="24"/>
        </w:rPr>
        <w:t>全体を検証すべきである。</w:t>
      </w:r>
    </w:p>
    <w:p w:rsidR="00BF65E5" w:rsidRPr="002E23C2" w:rsidRDefault="00BF65E5" w:rsidP="00B334A2">
      <w:pPr>
        <w:spacing w:afterLines="50" w:after="165" w:line="320" w:lineRule="exact"/>
        <w:rPr>
          <w:rFonts w:asciiTheme="minorEastAsia" w:hAnsiTheme="minorEastAsia"/>
          <w:b/>
          <w:szCs w:val="24"/>
          <w:u w:val="single"/>
        </w:rPr>
      </w:pPr>
      <w:r w:rsidRPr="002E23C2">
        <w:rPr>
          <w:rFonts w:asciiTheme="minorEastAsia" w:hAnsiTheme="minorEastAsia" w:hint="eastAsia"/>
          <w:b/>
          <w:szCs w:val="24"/>
          <w:u w:val="single"/>
        </w:rPr>
        <w:t>放射性廃棄物の減容化に向けたガラス固化技術の基盤研究委託費（経済産業省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414</w:t>
      </w:r>
      <w:r w:rsidRPr="002E23C2">
        <w:rPr>
          <w:rFonts w:asciiTheme="minorEastAsia" w:hAnsiTheme="minorEastAsia" w:hint="eastAsia"/>
          <w:b/>
          <w:szCs w:val="24"/>
          <w:u w:val="single"/>
        </w:rPr>
        <w:t>）</w:t>
      </w:r>
    </w:p>
    <w:p w:rsidR="000A2FF4" w:rsidRPr="002E23C2" w:rsidRDefault="000A2FF4" w:rsidP="00B334A2">
      <w:pPr>
        <w:spacing w:afterLines="75" w:after="248" w:line="320" w:lineRule="exact"/>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6"/>
          <w:szCs w:val="24"/>
        </w:rPr>
        <w:t>本事業により減容される量に関する正確なデータが存在せず、電力会社から出る放射性廃棄物に</w:t>
      </w:r>
      <w:r w:rsidRPr="002E23C2">
        <w:rPr>
          <w:rFonts w:asciiTheme="minorEastAsia" w:hAnsiTheme="minorEastAsia" w:hint="eastAsia"/>
          <w:szCs w:val="24"/>
        </w:rPr>
        <w:t>活用することが想定されているにもかかわらず、電力会社による採用も未定である。また、米仏韓等ではすでに低レベル放射性廃棄物のガラス固化技術は確立しているにもかかわらず、</w:t>
      </w:r>
      <w:r w:rsidRPr="002E23C2">
        <w:rPr>
          <w:rFonts w:asciiTheme="minorEastAsia" w:hAnsiTheme="minorEastAsia" w:hint="eastAsia"/>
          <w:spacing w:val="2"/>
          <w:szCs w:val="24"/>
        </w:rPr>
        <w:t>こうした海外の技術転用の検討が行われていない。本事業については、海外の技術転用の</w:t>
      </w:r>
      <w:r w:rsidRPr="002E23C2">
        <w:rPr>
          <w:rFonts w:asciiTheme="minorEastAsia" w:hAnsiTheme="minorEastAsia" w:hint="eastAsia"/>
          <w:spacing w:val="-6"/>
          <w:szCs w:val="24"/>
        </w:rPr>
        <w:t>可能性等技術開発の必要性、電力会社による当該技術採用の可能性等をまず精査するべきである。</w:t>
      </w:r>
    </w:p>
    <w:p w:rsidR="000A2FF4" w:rsidRPr="002E23C2" w:rsidRDefault="00BD7188" w:rsidP="00B334A2">
      <w:pPr>
        <w:spacing w:afterLines="50" w:after="165" w:line="320" w:lineRule="exact"/>
        <w:rPr>
          <w:rFonts w:asciiTheme="minorEastAsia" w:hAnsiTheme="minorEastAsia"/>
          <w:b/>
          <w:szCs w:val="24"/>
          <w:u w:val="single"/>
        </w:rPr>
      </w:pPr>
      <w:r w:rsidRPr="002E23C2">
        <w:rPr>
          <w:rFonts w:asciiTheme="minorEastAsia" w:hAnsiTheme="minorEastAsia" w:hint="eastAsia"/>
          <w:b/>
          <w:szCs w:val="24"/>
          <w:u w:val="single"/>
        </w:rPr>
        <w:t>低レベル放射性廃棄物の処分に関する技術開発委託費（経済産業省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401</w:t>
      </w:r>
      <w:r w:rsidRPr="002E23C2">
        <w:rPr>
          <w:rFonts w:asciiTheme="minorEastAsia" w:hAnsiTheme="minorEastAsia" w:hint="eastAsia"/>
          <w:b/>
          <w:szCs w:val="24"/>
          <w:u w:val="single"/>
        </w:rPr>
        <w:t>）</w:t>
      </w:r>
    </w:p>
    <w:p w:rsidR="000A2FF4" w:rsidRPr="002E23C2" w:rsidRDefault="000A2FF4" w:rsidP="00B334A2">
      <w:pPr>
        <w:spacing w:afterLines="75" w:after="248" w:line="320" w:lineRule="exact"/>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金属廃棄物利用事業は、廃炉で出た放射性廃棄物の処分が必要な電力会社等が活用することが</w:t>
      </w:r>
      <w:r w:rsidRPr="002E23C2">
        <w:rPr>
          <w:rFonts w:asciiTheme="minorEastAsia" w:hAnsiTheme="minorEastAsia" w:hint="eastAsia"/>
          <w:spacing w:val="2"/>
          <w:szCs w:val="24"/>
        </w:rPr>
        <w:t>想定されている。まずは、電力会社等が本事業で開発される廃棄物容器を利用することの</w:t>
      </w:r>
      <w:r w:rsidRPr="002E23C2">
        <w:rPr>
          <w:rFonts w:asciiTheme="minorEastAsia" w:hAnsiTheme="minorEastAsia" w:hint="eastAsia"/>
          <w:szCs w:val="24"/>
        </w:rPr>
        <w:t>確証を得てから事業を実施すべきではないか。</w:t>
      </w:r>
    </w:p>
    <w:p w:rsidR="000A2FF4" w:rsidRPr="002E23C2" w:rsidRDefault="00763547" w:rsidP="00B334A2">
      <w:pPr>
        <w:spacing w:afterLines="50" w:after="165" w:line="320" w:lineRule="exact"/>
        <w:rPr>
          <w:rFonts w:asciiTheme="minorEastAsia" w:hAnsiTheme="minorEastAsia"/>
          <w:b/>
          <w:szCs w:val="24"/>
          <w:u w:val="single"/>
        </w:rPr>
      </w:pPr>
      <w:r w:rsidRPr="002E23C2">
        <w:rPr>
          <w:rFonts w:asciiTheme="minorEastAsia" w:hAnsiTheme="minorEastAsia" w:hint="eastAsia"/>
          <w:b/>
          <w:szCs w:val="24"/>
          <w:u w:val="single"/>
        </w:rPr>
        <w:t>高レベル放射性廃棄物等の地層処分に関する技術開発委託費（経済産業省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402</w:t>
      </w:r>
      <w:r w:rsidRPr="002E23C2">
        <w:rPr>
          <w:rFonts w:asciiTheme="minorEastAsia" w:hAnsiTheme="minorEastAsia" w:hint="eastAsia"/>
          <w:b/>
          <w:szCs w:val="24"/>
          <w:u w:val="single"/>
        </w:rPr>
        <w:t>）</w:t>
      </w:r>
    </w:p>
    <w:p w:rsidR="003F515B" w:rsidRPr="002E23C2" w:rsidRDefault="000A2FF4" w:rsidP="00B334A2">
      <w:pPr>
        <w:spacing w:afterLines="75" w:after="248" w:line="320" w:lineRule="exact"/>
        <w:ind w:left="229" w:hangingChars="100" w:hanging="229"/>
        <w:rPr>
          <w:rFonts w:asciiTheme="minorEastAsia" w:hAnsiTheme="minorEastAsia"/>
          <w:szCs w:val="24"/>
        </w:rPr>
      </w:pPr>
      <w:r w:rsidRPr="002E23C2">
        <w:rPr>
          <w:rFonts w:asciiTheme="minorEastAsia" w:hAnsiTheme="minorEastAsia" w:hint="eastAsia"/>
          <w:szCs w:val="24"/>
        </w:rPr>
        <w:t>・地層処分に係る研究開発については、地層処分基盤研究開発調整会議で研究開発の分担等を</w:t>
      </w:r>
      <w:r w:rsidRPr="002E23C2">
        <w:rPr>
          <w:rFonts w:asciiTheme="minorEastAsia" w:hAnsiTheme="minorEastAsia" w:hint="eastAsia"/>
          <w:spacing w:val="-6"/>
          <w:szCs w:val="24"/>
        </w:rPr>
        <w:t>検討しているが、メンバーの中に</w:t>
      </w:r>
      <w:r w:rsidR="00547ECE" w:rsidRPr="002E23C2">
        <w:rPr>
          <w:rFonts w:asciiTheme="minorEastAsia" w:hAnsiTheme="minorEastAsia" w:hint="eastAsia"/>
          <w:spacing w:val="-6"/>
          <w:szCs w:val="24"/>
        </w:rPr>
        <w:t>文部科学</w:t>
      </w:r>
      <w:r w:rsidRPr="002E23C2">
        <w:rPr>
          <w:rFonts w:asciiTheme="minorEastAsia" w:hAnsiTheme="minorEastAsia" w:hint="eastAsia"/>
          <w:spacing w:val="-6"/>
          <w:szCs w:val="24"/>
        </w:rPr>
        <w:t>省が入っていない。地層処分基盤研究開発調整会議の</w:t>
      </w:r>
      <w:r w:rsidRPr="002E23C2">
        <w:rPr>
          <w:rFonts w:asciiTheme="minorEastAsia" w:hAnsiTheme="minorEastAsia" w:hint="eastAsia"/>
          <w:spacing w:val="-8"/>
          <w:szCs w:val="24"/>
        </w:rPr>
        <w:t>メンバーシップの見直しも含め、</w:t>
      </w:r>
      <w:r w:rsidR="00547ECE" w:rsidRPr="002E23C2">
        <w:rPr>
          <w:rFonts w:asciiTheme="minorEastAsia" w:hAnsiTheme="minorEastAsia" w:hint="eastAsia"/>
          <w:spacing w:val="-8"/>
          <w:szCs w:val="24"/>
        </w:rPr>
        <w:t>文部科学</w:t>
      </w:r>
      <w:r w:rsidRPr="002E23C2">
        <w:rPr>
          <w:rFonts w:asciiTheme="minorEastAsia" w:hAnsiTheme="minorEastAsia" w:hint="eastAsia"/>
          <w:spacing w:val="-8"/>
          <w:szCs w:val="24"/>
        </w:rPr>
        <w:t>省と</w:t>
      </w:r>
      <w:r w:rsidR="00547ECE" w:rsidRPr="002E23C2">
        <w:rPr>
          <w:rFonts w:asciiTheme="minorEastAsia" w:hAnsiTheme="minorEastAsia" w:hint="eastAsia"/>
          <w:spacing w:val="-8"/>
          <w:szCs w:val="24"/>
        </w:rPr>
        <w:t>経済産業</w:t>
      </w:r>
      <w:r w:rsidRPr="002E23C2">
        <w:rPr>
          <w:rFonts w:asciiTheme="minorEastAsia" w:hAnsiTheme="minorEastAsia" w:hint="eastAsia"/>
          <w:spacing w:val="-8"/>
          <w:szCs w:val="24"/>
        </w:rPr>
        <w:t>省で研究開発が重複することのないように</w:t>
      </w:r>
      <w:r w:rsidRPr="002E23C2">
        <w:rPr>
          <w:rFonts w:asciiTheme="minorEastAsia" w:hAnsiTheme="minorEastAsia" w:hint="eastAsia"/>
          <w:szCs w:val="24"/>
        </w:rPr>
        <w:t>すべきである。</w:t>
      </w:r>
    </w:p>
    <w:p w:rsidR="00EA14F9" w:rsidRPr="002E23C2" w:rsidRDefault="00EA14F9" w:rsidP="00B334A2">
      <w:pPr>
        <w:widowControl/>
        <w:spacing w:afterLines="50" w:after="165" w:line="320" w:lineRule="exact"/>
        <w:jc w:val="left"/>
        <w:rPr>
          <w:rFonts w:asciiTheme="minorEastAsia" w:hAnsiTheme="minorEastAsia"/>
          <w:szCs w:val="24"/>
        </w:rPr>
      </w:pPr>
      <w:r w:rsidRPr="002E23C2">
        <w:rPr>
          <w:rFonts w:asciiTheme="minorEastAsia" w:hAnsiTheme="minorEastAsia" w:hint="eastAsia"/>
          <w:b/>
          <w:szCs w:val="24"/>
          <w:u w:val="single"/>
        </w:rPr>
        <w:t>原子力システム研究開発委託費（文部科学省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272</w:t>
      </w:r>
      <w:r w:rsidRPr="002E23C2">
        <w:rPr>
          <w:rFonts w:asciiTheme="minorEastAsia" w:hAnsiTheme="minorEastAsia" w:hint="eastAsia"/>
          <w:b/>
          <w:szCs w:val="24"/>
          <w:u w:val="single"/>
        </w:rPr>
        <w:t>）</w:t>
      </w:r>
    </w:p>
    <w:p w:rsidR="000A2FF4" w:rsidRPr="002E23C2" w:rsidRDefault="00EA14F9" w:rsidP="00B334A2">
      <w:pPr>
        <w:spacing w:line="320" w:lineRule="exact"/>
        <w:ind w:left="229" w:hangingChars="100" w:hanging="229"/>
        <w:rPr>
          <w:rFonts w:asciiTheme="minorEastAsia" w:hAnsiTheme="minorEastAsia"/>
          <w:szCs w:val="24"/>
        </w:rPr>
      </w:pPr>
      <w:r w:rsidRPr="002E23C2">
        <w:rPr>
          <w:rFonts w:asciiTheme="minorEastAsia" w:hAnsiTheme="minorEastAsia" w:hint="eastAsia"/>
          <w:szCs w:val="24"/>
        </w:rPr>
        <w:t>・研究開発について、1課題あたり年間1億円としているが、1億200万円や1</w:t>
      </w:r>
      <w:r w:rsidR="000A2FF4" w:rsidRPr="002E23C2">
        <w:rPr>
          <w:rFonts w:asciiTheme="minorEastAsia" w:hAnsiTheme="minorEastAsia" w:hint="eastAsia"/>
          <w:szCs w:val="24"/>
        </w:rPr>
        <w:t>億</w:t>
      </w:r>
      <w:r w:rsidRPr="002E23C2">
        <w:rPr>
          <w:rFonts w:asciiTheme="minorEastAsia" w:hAnsiTheme="minorEastAsia" w:hint="eastAsia"/>
          <w:szCs w:val="24"/>
        </w:rPr>
        <w:t>1,500</w:t>
      </w:r>
      <w:r w:rsidR="000A2FF4" w:rsidRPr="002E23C2">
        <w:rPr>
          <w:rFonts w:asciiTheme="minorEastAsia" w:hAnsiTheme="minorEastAsia" w:hint="eastAsia"/>
          <w:szCs w:val="24"/>
        </w:rPr>
        <w:t>万円に</w:t>
      </w:r>
      <w:r w:rsidR="000A2FF4" w:rsidRPr="002E23C2">
        <w:rPr>
          <w:rFonts w:asciiTheme="minorEastAsia" w:hAnsiTheme="minorEastAsia" w:hint="eastAsia"/>
          <w:spacing w:val="2"/>
          <w:szCs w:val="24"/>
        </w:rPr>
        <w:t>なっている事業が存在する。事業の実施にあたって、審査委員会において審査後、PD・PO</w:t>
      </w:r>
      <w:r w:rsidR="000A2FF4" w:rsidRPr="002E23C2">
        <w:rPr>
          <w:rFonts w:asciiTheme="minorEastAsia" w:hAnsiTheme="minorEastAsia" w:hint="eastAsia"/>
          <w:szCs w:val="24"/>
        </w:rPr>
        <w:t>会議の審議を踏まえ採択を決定するとのことだが、研究課題に対する予算の分配についても審査の透明性・客観性を高めるべきではないか。</w:t>
      </w:r>
    </w:p>
    <w:p w:rsidR="00B334A2" w:rsidRPr="002E23C2" w:rsidRDefault="00B334A2">
      <w:pPr>
        <w:widowControl/>
        <w:jc w:val="left"/>
        <w:rPr>
          <w:rFonts w:asciiTheme="minorEastAsia" w:hAnsiTheme="minorEastAsia"/>
          <w:szCs w:val="24"/>
        </w:rPr>
      </w:pPr>
      <w:r w:rsidRPr="002E23C2">
        <w:rPr>
          <w:rFonts w:asciiTheme="minorEastAsia" w:hAnsiTheme="minorEastAsia"/>
          <w:szCs w:val="24"/>
        </w:rPr>
        <w:br w:type="page"/>
      </w:r>
    </w:p>
    <w:p w:rsidR="000A2FF4" w:rsidRPr="002E23C2" w:rsidRDefault="007C3571"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交付金全般</w:t>
      </w:r>
      <w:r w:rsidR="004C7FB9" w:rsidRPr="002E23C2">
        <w:rPr>
          <w:rFonts w:asciiTheme="minorEastAsia" w:hAnsiTheme="minorEastAsia" w:hint="eastAsia"/>
          <w:b/>
          <w:szCs w:val="24"/>
          <w:u w:val="single"/>
        </w:rPr>
        <w:t>（文部科学省・経済産業省）</w:t>
      </w:r>
    </w:p>
    <w:p w:rsidR="000A2FF4"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・交付規則・交付要綱が同一のもの、政策目的が重なっているものなどが多数あるため、運転</w:t>
      </w:r>
      <w:r w:rsidRPr="002E23C2">
        <w:rPr>
          <w:rFonts w:asciiTheme="minorEastAsia" w:hAnsiTheme="minorEastAsia" w:hint="eastAsia"/>
          <w:spacing w:val="-2"/>
          <w:szCs w:val="24"/>
        </w:rPr>
        <w:t>開始前・運転中・運転終了後などと原発の稼働のフェーズにあわせて</w:t>
      </w:r>
      <w:r w:rsidR="007C3571" w:rsidRPr="002E23C2">
        <w:rPr>
          <w:rFonts w:asciiTheme="minorEastAsia" w:hAnsiTheme="minorEastAsia" w:hint="eastAsia"/>
          <w:spacing w:val="-2"/>
          <w:szCs w:val="24"/>
        </w:rPr>
        <w:t>文部科学省・経済産業</w:t>
      </w:r>
      <w:r w:rsidRPr="002E23C2">
        <w:rPr>
          <w:rFonts w:asciiTheme="minorEastAsia" w:hAnsiTheme="minorEastAsia" w:hint="eastAsia"/>
          <w:spacing w:val="-2"/>
          <w:szCs w:val="24"/>
        </w:rPr>
        <w:t>省</w:t>
      </w:r>
      <w:r w:rsidR="00CD7C97" w:rsidRPr="002E23C2">
        <w:rPr>
          <w:rFonts w:asciiTheme="minorEastAsia" w:hAnsiTheme="minorEastAsia" w:hint="eastAsia"/>
          <w:szCs w:val="24"/>
        </w:rPr>
        <w:t>それぞれ交付金の整理・統合を検討すべきである。</w:t>
      </w:r>
    </w:p>
    <w:p w:rsidR="000A2FF4" w:rsidRPr="002E23C2" w:rsidRDefault="000A2FF4" w:rsidP="00B62E0E">
      <w:pPr>
        <w:ind w:left="229" w:hangingChars="100" w:hanging="229"/>
        <w:rPr>
          <w:rFonts w:asciiTheme="minorEastAsia" w:hAnsiTheme="minorEastAsia"/>
          <w:szCs w:val="24"/>
        </w:rPr>
      </w:pPr>
      <w:r w:rsidRPr="002E23C2">
        <w:rPr>
          <w:rFonts w:asciiTheme="minorEastAsia" w:hAnsiTheme="minorEastAsia" w:hint="eastAsia"/>
          <w:szCs w:val="24"/>
        </w:rPr>
        <w:t>・</w:t>
      </w:r>
      <w:r w:rsidR="007C3571" w:rsidRPr="002E23C2">
        <w:rPr>
          <w:rFonts w:asciiTheme="minorEastAsia" w:hAnsiTheme="minorEastAsia" w:hint="eastAsia"/>
          <w:szCs w:val="24"/>
        </w:rPr>
        <w:t>現在、文部科学省や経済産業</w:t>
      </w:r>
      <w:r w:rsidRPr="002E23C2">
        <w:rPr>
          <w:rFonts w:asciiTheme="minorEastAsia" w:hAnsiTheme="minorEastAsia" w:hint="eastAsia"/>
          <w:szCs w:val="24"/>
        </w:rPr>
        <w:t>省のHPに掲載されている事業評価個票の「成果及び評価に係る第三者機関の活用の有無」は「無」となっているが、透明性確保の観点から、第三者による評価の活用を検討するべきである。</w:t>
      </w:r>
    </w:p>
    <w:p w:rsidR="00C93085" w:rsidRPr="002E23C2" w:rsidRDefault="00C93085" w:rsidP="00B62E0E">
      <w:pPr>
        <w:ind w:left="229" w:hangingChars="100" w:hanging="229"/>
        <w:rPr>
          <w:rFonts w:asciiTheme="minorEastAsia" w:hAnsiTheme="minorEastAsia"/>
          <w:szCs w:val="24"/>
        </w:rPr>
      </w:pPr>
    </w:p>
    <w:p w:rsidR="00736B58" w:rsidRPr="002E23C2" w:rsidRDefault="002D4B44"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核燃料サイクル交付金（経済産業省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425</w:t>
      </w:r>
      <w:r w:rsidRPr="002E23C2">
        <w:rPr>
          <w:rFonts w:asciiTheme="minorEastAsia" w:hAnsiTheme="minorEastAsia" w:hint="eastAsia"/>
          <w:b/>
          <w:szCs w:val="24"/>
          <w:u w:val="single"/>
        </w:rPr>
        <w:t>）</w:t>
      </w:r>
    </w:p>
    <w:p w:rsidR="002D4B44" w:rsidRPr="002E23C2" w:rsidRDefault="002D4B44"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核燃料サイクル関係推進調整等交付金（文部科学省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115B9" w:rsidRPr="002E23C2">
        <w:rPr>
          <w:rFonts w:asciiTheme="minorEastAsia" w:hAnsiTheme="minorEastAsia" w:hint="eastAsia"/>
          <w:b/>
          <w:szCs w:val="24"/>
          <w:u w:val="single"/>
        </w:rPr>
        <w:t>2</w:t>
      </w:r>
      <w:r w:rsidR="00DF2E5A" w:rsidRPr="002E23C2">
        <w:rPr>
          <w:rFonts w:asciiTheme="minorEastAsia" w:hAnsiTheme="minorEastAsia" w:hint="eastAsia"/>
          <w:b/>
          <w:szCs w:val="24"/>
          <w:u w:val="single"/>
        </w:rPr>
        <w:t>69</w:t>
      </w:r>
      <w:r w:rsidRPr="002E23C2">
        <w:rPr>
          <w:rFonts w:asciiTheme="minorEastAsia" w:hAnsiTheme="minorEastAsia" w:hint="eastAsia"/>
          <w:b/>
          <w:szCs w:val="24"/>
          <w:u w:val="single"/>
        </w:rPr>
        <w:t>）</w:t>
      </w:r>
    </w:p>
    <w:p w:rsidR="002D4B44" w:rsidRPr="002E23C2" w:rsidRDefault="002D4B44"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核燃料サイクル関係推進調整等委託費（文部科学省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261</w:t>
      </w:r>
      <w:r w:rsidRPr="002E23C2">
        <w:rPr>
          <w:rFonts w:asciiTheme="minorEastAsia" w:hAnsiTheme="minorEastAsia" w:hint="eastAsia"/>
          <w:b/>
          <w:szCs w:val="24"/>
          <w:u w:val="single"/>
        </w:rPr>
        <w:t>）</w:t>
      </w:r>
    </w:p>
    <w:p w:rsidR="00436E61" w:rsidRPr="002E23C2" w:rsidRDefault="00436E61"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・核燃料サイクル交付金</w:t>
      </w:r>
      <w:r w:rsidR="00DF2E5A" w:rsidRPr="002E23C2">
        <w:rPr>
          <w:rFonts w:asciiTheme="minorEastAsia" w:hAnsiTheme="minorEastAsia" w:hint="eastAsia"/>
          <w:szCs w:val="24"/>
        </w:rPr>
        <w:t>（経済産業省</w:t>
      </w:r>
      <w:r w:rsidR="00A24A4D" w:rsidRPr="002E23C2">
        <w:rPr>
          <w:rFonts w:asciiTheme="minorEastAsia" w:hAnsiTheme="minorEastAsia" w:hint="eastAsia"/>
          <w:szCs w:val="24"/>
        </w:rPr>
        <w:t>0</w:t>
      </w:r>
      <w:r w:rsidR="00DF2E5A" w:rsidRPr="002E23C2">
        <w:rPr>
          <w:rFonts w:asciiTheme="minorEastAsia" w:hAnsiTheme="minorEastAsia" w:hint="eastAsia"/>
          <w:szCs w:val="24"/>
        </w:rPr>
        <w:t>425）</w:t>
      </w:r>
      <w:r w:rsidRPr="002E23C2">
        <w:rPr>
          <w:rFonts w:asciiTheme="minorEastAsia" w:hAnsiTheme="minorEastAsia" w:hint="eastAsia"/>
          <w:szCs w:val="24"/>
        </w:rPr>
        <w:t>では、執行率が64％、76</w:t>
      </w:r>
      <w:r w:rsidR="000A2FF4" w:rsidRPr="002E23C2">
        <w:rPr>
          <w:rFonts w:asciiTheme="minorEastAsia" w:hAnsiTheme="minorEastAsia" w:hint="eastAsia"/>
          <w:szCs w:val="24"/>
        </w:rPr>
        <w:t>％となっているところがあり、利</w:t>
      </w:r>
      <w:r w:rsidRPr="002E23C2">
        <w:rPr>
          <w:rFonts w:asciiTheme="minorEastAsia" w:hAnsiTheme="minorEastAsia" w:hint="eastAsia"/>
          <w:szCs w:val="24"/>
        </w:rPr>
        <w:t>用者に必要な交付金内容となっていないのではないか。また、平成29年度要求は、</w:t>
      </w:r>
      <w:r w:rsidRPr="002E23C2">
        <w:rPr>
          <w:rFonts w:asciiTheme="minorEastAsia" w:hAnsiTheme="minorEastAsia" w:hint="eastAsia"/>
          <w:spacing w:val="-4"/>
          <w:szCs w:val="24"/>
        </w:rPr>
        <w:t>青森の使用済燃料貯蔵施設の運転開始を見込んで平成28年度より30</w:t>
      </w:r>
      <w:r w:rsidR="000A2FF4" w:rsidRPr="002E23C2">
        <w:rPr>
          <w:rFonts w:asciiTheme="minorEastAsia" w:hAnsiTheme="minorEastAsia" w:hint="eastAsia"/>
          <w:spacing w:val="-4"/>
          <w:szCs w:val="24"/>
        </w:rPr>
        <w:t>億円の増額と</w:t>
      </w:r>
      <w:r w:rsidRPr="002E23C2">
        <w:rPr>
          <w:rFonts w:asciiTheme="minorEastAsia" w:hAnsiTheme="minorEastAsia" w:hint="eastAsia"/>
          <w:spacing w:val="-4"/>
          <w:szCs w:val="24"/>
        </w:rPr>
        <w:t>なっている。</w:t>
      </w:r>
      <w:r w:rsidRPr="002E23C2">
        <w:rPr>
          <w:rFonts w:asciiTheme="minorEastAsia" w:hAnsiTheme="minorEastAsia" w:hint="eastAsia"/>
          <w:szCs w:val="24"/>
        </w:rPr>
        <w:t>しかし、青森の使用済燃料貯蔵施設の運転開始が平成30年後半へと延期された以上、平成</w:t>
      </w:r>
      <w:r w:rsidRPr="002E23C2">
        <w:rPr>
          <w:rFonts w:asciiTheme="minorEastAsia" w:hAnsiTheme="minorEastAsia" w:hint="eastAsia"/>
          <w:spacing w:val="-4"/>
          <w:szCs w:val="24"/>
        </w:rPr>
        <w:t>29年度要求額のうち青森の使用済燃料貯蔵施設の稼働を前提とした25</w:t>
      </w:r>
      <w:r w:rsidR="000A2FF4" w:rsidRPr="002E23C2">
        <w:rPr>
          <w:rFonts w:asciiTheme="minorEastAsia" w:hAnsiTheme="minorEastAsia" w:hint="eastAsia"/>
          <w:spacing w:val="-4"/>
          <w:szCs w:val="24"/>
        </w:rPr>
        <w:t>億円を減額すべきである。</w:t>
      </w:r>
    </w:p>
    <w:p w:rsidR="00436E61" w:rsidRPr="002E23C2" w:rsidRDefault="00436E61"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・核燃料サイクル関係推進調整等交付金</w:t>
      </w:r>
      <w:r w:rsidR="00DF2E5A" w:rsidRPr="002E23C2">
        <w:rPr>
          <w:rFonts w:asciiTheme="minorEastAsia" w:hAnsiTheme="minorEastAsia" w:hint="eastAsia"/>
          <w:szCs w:val="24"/>
        </w:rPr>
        <w:t>（文部科学省</w:t>
      </w:r>
      <w:r w:rsidR="00A24A4D" w:rsidRPr="002E23C2">
        <w:rPr>
          <w:rFonts w:asciiTheme="minorEastAsia" w:hAnsiTheme="minorEastAsia" w:hint="eastAsia"/>
          <w:szCs w:val="24"/>
        </w:rPr>
        <w:t>0</w:t>
      </w:r>
      <w:r w:rsidR="00DF2E5A" w:rsidRPr="002E23C2">
        <w:rPr>
          <w:rFonts w:asciiTheme="minorEastAsia" w:hAnsiTheme="minorEastAsia" w:hint="eastAsia"/>
          <w:szCs w:val="24"/>
        </w:rPr>
        <w:t>269）</w:t>
      </w:r>
      <w:r w:rsidR="000A2FF4" w:rsidRPr="002E23C2">
        <w:rPr>
          <w:rFonts w:asciiTheme="minorEastAsia" w:hAnsiTheme="minorEastAsia" w:hint="eastAsia"/>
          <w:szCs w:val="24"/>
        </w:rPr>
        <w:t>のうち、大型再処理施設等</w:t>
      </w:r>
      <w:r w:rsidRPr="002E23C2">
        <w:rPr>
          <w:rFonts w:asciiTheme="minorEastAsia" w:hAnsiTheme="minorEastAsia" w:hint="eastAsia"/>
          <w:szCs w:val="24"/>
        </w:rPr>
        <w:t>放射能影響調査交付金については、六ヶ所村の再処理工場は操業を22回延期し続け、16日、日本</w:t>
      </w:r>
      <w:r w:rsidRPr="002E23C2">
        <w:rPr>
          <w:rFonts w:asciiTheme="minorEastAsia" w:hAnsiTheme="minorEastAsia" w:hint="eastAsia"/>
          <w:spacing w:val="-2"/>
          <w:szCs w:val="24"/>
        </w:rPr>
        <w:t>原燃は、16年3月としていた再処理工場の完成を18</w:t>
      </w:r>
      <w:r w:rsidR="000A2FF4" w:rsidRPr="002E23C2">
        <w:rPr>
          <w:rFonts w:asciiTheme="minorEastAsia" w:hAnsiTheme="minorEastAsia" w:hint="eastAsia"/>
          <w:spacing w:val="-2"/>
          <w:szCs w:val="24"/>
        </w:rPr>
        <w:t>年度上期に延期すると発表し、稼働する目途が立っていない。したがって、六ヶ所村沖合の海洋調査等現時点で行う必要のないものも</w:t>
      </w:r>
      <w:r w:rsidR="000A2FF4" w:rsidRPr="002E23C2">
        <w:rPr>
          <w:rFonts w:asciiTheme="minorEastAsia" w:hAnsiTheme="minorEastAsia" w:hint="eastAsia"/>
          <w:spacing w:val="2"/>
          <w:szCs w:val="24"/>
        </w:rPr>
        <w:t>混在している。そもそも六ヶ所村の再処理工場は、商用原子炉の使用済み燃料の再処理の</w:t>
      </w:r>
      <w:r w:rsidR="000A2FF4" w:rsidRPr="002E23C2">
        <w:rPr>
          <w:rFonts w:asciiTheme="minorEastAsia" w:hAnsiTheme="minorEastAsia" w:hint="eastAsia"/>
          <w:spacing w:val="-6"/>
          <w:szCs w:val="24"/>
        </w:rPr>
        <w:t>ために使用される施設である。受益者負担の原則から、電力会社にも調査費用を負担させるべき。</w:t>
      </w:r>
    </w:p>
    <w:p w:rsidR="000A2FF4" w:rsidRPr="002E23C2" w:rsidRDefault="00436E61" w:rsidP="00B62E0E">
      <w:pPr>
        <w:ind w:left="229" w:hangingChars="100" w:hanging="229"/>
        <w:rPr>
          <w:rFonts w:asciiTheme="minorEastAsia" w:hAnsiTheme="minorEastAsia"/>
          <w:szCs w:val="24"/>
        </w:rPr>
      </w:pPr>
      <w:r w:rsidRPr="002E23C2">
        <w:rPr>
          <w:rFonts w:asciiTheme="minorEastAsia" w:hAnsiTheme="minorEastAsia" w:hint="eastAsia"/>
          <w:szCs w:val="24"/>
        </w:rPr>
        <w:t>・核燃料サイクル関係推進調整等委託費</w:t>
      </w:r>
      <w:r w:rsidR="00DF2E5A" w:rsidRPr="002E23C2">
        <w:rPr>
          <w:rFonts w:asciiTheme="minorEastAsia" w:hAnsiTheme="minorEastAsia" w:hint="eastAsia"/>
          <w:szCs w:val="24"/>
        </w:rPr>
        <w:t>（文部科学省</w:t>
      </w:r>
      <w:r w:rsidR="00A24A4D" w:rsidRPr="002E23C2">
        <w:rPr>
          <w:rFonts w:asciiTheme="minorEastAsia" w:hAnsiTheme="minorEastAsia" w:hint="eastAsia"/>
          <w:szCs w:val="24"/>
        </w:rPr>
        <w:t>0</w:t>
      </w:r>
      <w:r w:rsidR="00DF2E5A" w:rsidRPr="002E23C2">
        <w:rPr>
          <w:rFonts w:asciiTheme="minorEastAsia" w:hAnsiTheme="minorEastAsia" w:hint="eastAsia"/>
          <w:szCs w:val="24"/>
        </w:rPr>
        <w:t>261）</w:t>
      </w:r>
      <w:r w:rsidR="000A2FF4" w:rsidRPr="002E23C2">
        <w:rPr>
          <w:rFonts w:asciiTheme="minorEastAsia" w:hAnsiTheme="minorEastAsia" w:hint="eastAsia"/>
          <w:szCs w:val="24"/>
        </w:rPr>
        <w:t>は、</w:t>
      </w:r>
      <w:r w:rsidRPr="002E23C2">
        <w:rPr>
          <w:rFonts w:asciiTheme="minorEastAsia" w:hAnsiTheme="minorEastAsia" w:hint="eastAsia"/>
          <w:szCs w:val="24"/>
        </w:rPr>
        <w:t>平成27年度の執行率も36</w:t>
      </w:r>
      <w:r w:rsidR="000A2FF4" w:rsidRPr="002E23C2">
        <w:rPr>
          <w:rFonts w:asciiTheme="minorEastAsia" w:hAnsiTheme="minorEastAsia" w:hint="eastAsia"/>
          <w:szCs w:val="24"/>
        </w:rPr>
        <w:t>％、執行額も</w:t>
      </w:r>
      <w:r w:rsidRPr="002E23C2">
        <w:rPr>
          <w:rFonts w:asciiTheme="minorEastAsia" w:hAnsiTheme="minorEastAsia" w:hint="eastAsia"/>
          <w:szCs w:val="24"/>
        </w:rPr>
        <w:t>2,700</w:t>
      </w:r>
      <w:r w:rsidR="000A2FF4" w:rsidRPr="002E23C2">
        <w:rPr>
          <w:rFonts w:asciiTheme="minorEastAsia" w:hAnsiTheme="minorEastAsia" w:hint="eastAsia"/>
          <w:szCs w:val="24"/>
        </w:rPr>
        <w:t>万円と著しく低い。予算額の見直しが必要である。</w:t>
      </w:r>
    </w:p>
    <w:p w:rsidR="00A13643" w:rsidRPr="002E23C2" w:rsidRDefault="00A13643" w:rsidP="00B62E0E">
      <w:pPr>
        <w:widowControl/>
        <w:jc w:val="left"/>
        <w:rPr>
          <w:rFonts w:asciiTheme="minorEastAsia" w:hAnsiTheme="minorEastAsia"/>
          <w:szCs w:val="24"/>
        </w:rPr>
      </w:pPr>
    </w:p>
    <w:p w:rsidR="00736B58" w:rsidRPr="002E23C2" w:rsidRDefault="004C7FB9"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広報・調査等交付金（文部科学省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266</w:t>
      </w:r>
      <w:r w:rsidRPr="002E23C2">
        <w:rPr>
          <w:rFonts w:asciiTheme="minorEastAsia" w:hAnsiTheme="minorEastAsia" w:hint="eastAsia"/>
          <w:b/>
          <w:szCs w:val="24"/>
          <w:u w:val="single"/>
        </w:rPr>
        <w:t>）</w:t>
      </w:r>
    </w:p>
    <w:p w:rsidR="004C7FB9" w:rsidRPr="002E23C2" w:rsidRDefault="004C7FB9"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広報・調査等交付金（経済産業省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421</w:t>
      </w:r>
      <w:r w:rsidRPr="002E23C2">
        <w:rPr>
          <w:rFonts w:asciiTheme="minorEastAsia" w:hAnsiTheme="minorEastAsia" w:hint="eastAsia"/>
          <w:b/>
          <w:szCs w:val="24"/>
          <w:u w:val="single"/>
        </w:rPr>
        <w:t>）</w:t>
      </w:r>
    </w:p>
    <w:p w:rsidR="004C7FB9" w:rsidRPr="002E23C2" w:rsidRDefault="004C7FB9"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原子力に関する国民理解促進のための広聴・広報事業費（経済産業省</w:t>
      </w:r>
      <w:r w:rsidR="00DF2E5A"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DF2E5A" w:rsidRPr="002E23C2">
        <w:rPr>
          <w:rFonts w:asciiTheme="minorEastAsia" w:hAnsiTheme="minorEastAsia" w:hint="eastAsia"/>
          <w:b/>
          <w:szCs w:val="24"/>
          <w:u w:val="single"/>
        </w:rPr>
        <w:t>430</w:t>
      </w:r>
      <w:r w:rsidRPr="002E23C2">
        <w:rPr>
          <w:rFonts w:asciiTheme="minorEastAsia" w:hAnsiTheme="minorEastAsia" w:hint="eastAsia"/>
          <w:b/>
          <w:szCs w:val="24"/>
          <w:u w:val="single"/>
        </w:rPr>
        <w:t>）</w:t>
      </w:r>
    </w:p>
    <w:p w:rsidR="00547ECE"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00547ECE" w:rsidRPr="002E23C2">
        <w:rPr>
          <w:rFonts w:asciiTheme="minorEastAsia" w:hAnsiTheme="minorEastAsia" w:hint="eastAsia"/>
          <w:spacing w:val="2"/>
          <w:szCs w:val="24"/>
        </w:rPr>
        <w:t>文部科学</w:t>
      </w:r>
      <w:r w:rsidRPr="002E23C2">
        <w:rPr>
          <w:rFonts w:asciiTheme="minorEastAsia" w:hAnsiTheme="minorEastAsia" w:hint="eastAsia"/>
          <w:spacing w:val="2"/>
          <w:szCs w:val="24"/>
        </w:rPr>
        <w:t>省にも</w:t>
      </w:r>
      <w:r w:rsidR="00547ECE" w:rsidRPr="002E23C2">
        <w:rPr>
          <w:rFonts w:asciiTheme="minorEastAsia" w:hAnsiTheme="minorEastAsia" w:hint="eastAsia"/>
          <w:spacing w:val="2"/>
          <w:szCs w:val="24"/>
        </w:rPr>
        <w:t>経済産業</w:t>
      </w:r>
      <w:r w:rsidRPr="002E23C2">
        <w:rPr>
          <w:rFonts w:asciiTheme="minorEastAsia" w:hAnsiTheme="minorEastAsia" w:hint="eastAsia"/>
          <w:spacing w:val="2"/>
          <w:szCs w:val="24"/>
        </w:rPr>
        <w:t>省にも広報・調査等交付金という同一事業名の事業が存在する。</w:t>
      </w:r>
      <w:r w:rsidRPr="002E23C2">
        <w:rPr>
          <w:rFonts w:asciiTheme="minorEastAsia" w:hAnsiTheme="minorEastAsia" w:hint="eastAsia"/>
          <w:szCs w:val="24"/>
        </w:rPr>
        <w:t>両者の事業を統合すべき。</w:t>
      </w:r>
    </w:p>
    <w:p w:rsidR="00547ECE"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00B84141" w:rsidRPr="002E23C2">
        <w:rPr>
          <w:rFonts w:asciiTheme="minorEastAsia" w:hAnsiTheme="minorEastAsia" w:hint="eastAsia"/>
          <w:szCs w:val="24"/>
        </w:rPr>
        <w:t>経済産業省及び文部科学省の広報・調査等交付金（経済産業省0421、文部科学省0266）は、</w:t>
      </w:r>
      <w:r w:rsidR="00B84141" w:rsidRPr="002E23C2">
        <w:rPr>
          <w:rFonts w:asciiTheme="minorEastAsia" w:hAnsiTheme="minorEastAsia" w:hint="eastAsia"/>
          <w:spacing w:val="2"/>
          <w:szCs w:val="24"/>
        </w:rPr>
        <w:t>「発電用施設の設置及び運転の円滑化」という目的に照らして、交付の対象となる施設が</w:t>
      </w:r>
      <w:r w:rsidR="00B84141" w:rsidRPr="002E23C2">
        <w:rPr>
          <w:rFonts w:asciiTheme="minorEastAsia" w:hAnsiTheme="minorEastAsia" w:hint="eastAsia"/>
          <w:szCs w:val="24"/>
        </w:rPr>
        <w:t>広汎すぎるので、絞るべきである。</w:t>
      </w:r>
    </w:p>
    <w:p w:rsidR="00547ECE" w:rsidRPr="002E23C2" w:rsidRDefault="00547ECE"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・福島第一原発1～6</w:t>
      </w:r>
      <w:r w:rsidR="000A2FF4" w:rsidRPr="002E23C2">
        <w:rPr>
          <w:rFonts w:asciiTheme="minorEastAsia" w:hAnsiTheme="minorEastAsia" w:hint="eastAsia"/>
          <w:szCs w:val="24"/>
        </w:rPr>
        <w:t>号機については、「客観的情報の提供が重要であることから、当分の間、</w:t>
      </w:r>
      <w:r w:rsidR="000A2FF4" w:rsidRPr="002E23C2">
        <w:rPr>
          <w:rFonts w:asciiTheme="minorEastAsia" w:hAnsiTheme="minorEastAsia" w:hint="eastAsia"/>
          <w:spacing w:val="-2"/>
          <w:szCs w:val="24"/>
        </w:rPr>
        <w:t>県にも交付金を交付する」こととされているが、東電との役割分担の明確化、どの程度の期間、</w:t>
      </w:r>
      <w:r w:rsidR="000A2FF4" w:rsidRPr="002E23C2">
        <w:rPr>
          <w:rFonts w:asciiTheme="minorEastAsia" w:hAnsiTheme="minorEastAsia" w:hint="eastAsia"/>
          <w:szCs w:val="24"/>
        </w:rPr>
        <w:t>交付金を交付し続けるのかを明確にするべき。</w:t>
      </w:r>
    </w:p>
    <w:p w:rsidR="00547ECE"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00547ECE" w:rsidRPr="002E23C2">
        <w:rPr>
          <w:rFonts w:asciiTheme="minorEastAsia" w:hAnsiTheme="minorEastAsia" w:hint="eastAsia"/>
          <w:spacing w:val="-2"/>
          <w:szCs w:val="24"/>
        </w:rPr>
        <w:t>文部科学省の広報・調査等交付金</w:t>
      </w:r>
      <w:r w:rsidR="00DF2E5A" w:rsidRPr="002E23C2">
        <w:rPr>
          <w:rFonts w:asciiTheme="minorEastAsia" w:hAnsiTheme="minorEastAsia" w:hint="eastAsia"/>
          <w:spacing w:val="-2"/>
          <w:szCs w:val="24"/>
        </w:rPr>
        <w:t>（文部科学省</w:t>
      </w:r>
      <w:r w:rsidR="00A24A4D" w:rsidRPr="002E23C2">
        <w:rPr>
          <w:rFonts w:asciiTheme="minorEastAsia" w:hAnsiTheme="minorEastAsia" w:hint="eastAsia"/>
          <w:spacing w:val="-2"/>
          <w:szCs w:val="24"/>
        </w:rPr>
        <w:t>0</w:t>
      </w:r>
      <w:r w:rsidR="00DF2E5A" w:rsidRPr="002E23C2">
        <w:rPr>
          <w:rFonts w:asciiTheme="minorEastAsia" w:hAnsiTheme="minorEastAsia" w:hint="eastAsia"/>
          <w:spacing w:val="-2"/>
          <w:szCs w:val="24"/>
        </w:rPr>
        <w:t>266）</w:t>
      </w:r>
      <w:r w:rsidR="00547ECE" w:rsidRPr="002E23C2">
        <w:rPr>
          <w:rFonts w:asciiTheme="minorEastAsia" w:hAnsiTheme="minorEastAsia" w:hint="eastAsia"/>
          <w:spacing w:val="-2"/>
          <w:szCs w:val="24"/>
        </w:rPr>
        <w:t>は、平成29年度に茨城県から広報研修</w:t>
      </w:r>
      <w:r w:rsidR="00547ECE" w:rsidRPr="002E23C2">
        <w:rPr>
          <w:rFonts w:asciiTheme="minorEastAsia" w:hAnsiTheme="minorEastAsia" w:hint="eastAsia"/>
          <w:spacing w:val="2"/>
          <w:szCs w:val="24"/>
        </w:rPr>
        <w:t>施設の改修要望があったために平成28</w:t>
      </w:r>
      <w:r w:rsidRPr="002E23C2">
        <w:rPr>
          <w:rFonts w:asciiTheme="minorEastAsia" w:hAnsiTheme="minorEastAsia" w:hint="eastAsia"/>
          <w:spacing w:val="2"/>
          <w:szCs w:val="24"/>
        </w:rPr>
        <w:t>年度より増額となっているが、自治体からの要望に</w:t>
      </w:r>
      <w:r w:rsidRPr="002E23C2">
        <w:rPr>
          <w:rFonts w:asciiTheme="minorEastAsia" w:hAnsiTheme="minorEastAsia" w:hint="eastAsia"/>
          <w:szCs w:val="24"/>
        </w:rPr>
        <w:t>対しては必要性等を検証するべきである。</w:t>
      </w:r>
    </w:p>
    <w:p w:rsidR="00547ECE"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001D2ADA">
        <w:rPr>
          <w:rFonts w:asciiTheme="minorEastAsia" w:hAnsiTheme="minorEastAsia" w:hint="eastAsia"/>
          <w:spacing w:val="2"/>
          <w:szCs w:val="24"/>
        </w:rPr>
        <w:t>広報研修施設のための交付金</w:t>
      </w:r>
      <w:bookmarkStart w:id="0" w:name="_GoBack"/>
      <w:bookmarkEnd w:id="0"/>
      <w:r w:rsidRPr="002E23C2">
        <w:rPr>
          <w:rFonts w:asciiTheme="minorEastAsia" w:hAnsiTheme="minorEastAsia" w:hint="eastAsia"/>
          <w:spacing w:val="2"/>
          <w:szCs w:val="24"/>
        </w:rPr>
        <w:t>の交付については、インターネットが発達した時代に施設の展示という広報の手法そのものを見直すべきではないか。施設自体も、老朽化したものは</w:t>
      </w:r>
      <w:r w:rsidRPr="002E23C2">
        <w:rPr>
          <w:rFonts w:asciiTheme="minorEastAsia" w:hAnsiTheme="minorEastAsia" w:hint="eastAsia"/>
          <w:szCs w:val="24"/>
        </w:rPr>
        <w:t>廃止するなど、広報についての全体的な計画を作るべき。</w:t>
      </w:r>
    </w:p>
    <w:p w:rsidR="000A2FF4" w:rsidRPr="002E23C2" w:rsidRDefault="00547ECE" w:rsidP="00B62E0E">
      <w:pPr>
        <w:ind w:left="229" w:hangingChars="100" w:hanging="229"/>
        <w:rPr>
          <w:rFonts w:asciiTheme="minorEastAsia" w:hAnsiTheme="minorEastAsia"/>
          <w:szCs w:val="24"/>
        </w:rPr>
      </w:pPr>
      <w:r w:rsidRPr="002E23C2">
        <w:rPr>
          <w:rFonts w:asciiTheme="minorEastAsia" w:hAnsiTheme="minorEastAsia" w:hint="eastAsia"/>
          <w:szCs w:val="24"/>
        </w:rPr>
        <w:t>・原子力に関する国民理解促進のための広聴・広報事業費</w:t>
      </w:r>
      <w:r w:rsidR="00DF2E5A" w:rsidRPr="002E23C2">
        <w:rPr>
          <w:rFonts w:asciiTheme="minorEastAsia" w:hAnsiTheme="minorEastAsia" w:hint="eastAsia"/>
          <w:szCs w:val="24"/>
        </w:rPr>
        <w:t>（経済産業省</w:t>
      </w:r>
      <w:r w:rsidR="00A24A4D" w:rsidRPr="002E23C2">
        <w:rPr>
          <w:rFonts w:asciiTheme="minorEastAsia" w:hAnsiTheme="minorEastAsia" w:hint="eastAsia"/>
          <w:szCs w:val="24"/>
        </w:rPr>
        <w:t>0</w:t>
      </w:r>
      <w:r w:rsidR="00DF2E5A" w:rsidRPr="002E23C2">
        <w:rPr>
          <w:rFonts w:asciiTheme="minorEastAsia" w:hAnsiTheme="minorEastAsia" w:hint="eastAsia"/>
          <w:szCs w:val="24"/>
        </w:rPr>
        <w:t>430）</w:t>
      </w:r>
      <w:r w:rsidR="000A2FF4" w:rsidRPr="002E23C2">
        <w:rPr>
          <w:rFonts w:asciiTheme="minorEastAsia" w:hAnsiTheme="minorEastAsia" w:hint="eastAsia"/>
          <w:szCs w:val="24"/>
        </w:rPr>
        <w:t>は、青森の核燃</w:t>
      </w:r>
      <w:r w:rsidR="000A2FF4" w:rsidRPr="002E23C2">
        <w:rPr>
          <w:rFonts w:asciiTheme="minorEastAsia" w:hAnsiTheme="minorEastAsia" w:hint="eastAsia"/>
          <w:spacing w:val="2"/>
          <w:szCs w:val="24"/>
        </w:rPr>
        <w:t>サイクル施設に対する広報活動も含まれている。もんじゅの広報事業として</w:t>
      </w:r>
      <w:r w:rsidRPr="002E23C2">
        <w:rPr>
          <w:rFonts w:asciiTheme="minorEastAsia" w:hAnsiTheme="minorEastAsia" w:hint="eastAsia"/>
          <w:spacing w:val="2"/>
          <w:szCs w:val="24"/>
        </w:rPr>
        <w:t>文部科学省に</w:t>
      </w:r>
      <w:r w:rsidRPr="002E23C2">
        <w:rPr>
          <w:rFonts w:asciiTheme="minorEastAsia" w:hAnsiTheme="minorEastAsia" w:hint="eastAsia"/>
          <w:szCs w:val="24"/>
        </w:rPr>
        <w:t>核燃料サイクル関係推進調整等委託費（文部科学省</w:t>
      </w:r>
      <w:r w:rsidR="00A24A4D" w:rsidRPr="002E23C2">
        <w:rPr>
          <w:rFonts w:asciiTheme="minorEastAsia" w:hAnsiTheme="minorEastAsia" w:hint="eastAsia"/>
          <w:szCs w:val="24"/>
        </w:rPr>
        <w:t>0</w:t>
      </w:r>
      <w:r w:rsidR="00A40509" w:rsidRPr="002E23C2">
        <w:rPr>
          <w:rFonts w:asciiTheme="minorEastAsia" w:hAnsiTheme="minorEastAsia" w:hint="eastAsia"/>
          <w:szCs w:val="24"/>
        </w:rPr>
        <w:t>264</w:t>
      </w:r>
      <w:r w:rsidRPr="002E23C2">
        <w:rPr>
          <w:rFonts w:asciiTheme="minorEastAsia" w:hAnsiTheme="minorEastAsia" w:hint="eastAsia"/>
          <w:szCs w:val="24"/>
        </w:rPr>
        <w:t>）</w:t>
      </w:r>
      <w:r w:rsidR="000A2FF4" w:rsidRPr="002E23C2">
        <w:rPr>
          <w:rFonts w:asciiTheme="minorEastAsia" w:hAnsiTheme="minorEastAsia" w:hint="eastAsia"/>
          <w:szCs w:val="24"/>
        </w:rPr>
        <w:t>が存在しており、核燃料サイクル</w:t>
      </w:r>
      <w:r w:rsidR="000A2FF4" w:rsidRPr="002E23C2">
        <w:rPr>
          <w:rFonts w:asciiTheme="minorEastAsia" w:hAnsiTheme="minorEastAsia" w:hint="eastAsia"/>
          <w:spacing w:val="4"/>
          <w:szCs w:val="24"/>
        </w:rPr>
        <w:t>施設の立地地域における理解促進が含まれている以上、事業の整理が必要であ</w:t>
      </w:r>
      <w:r w:rsidRPr="002E23C2">
        <w:rPr>
          <w:rFonts w:asciiTheme="minorEastAsia" w:hAnsiTheme="minorEastAsia" w:hint="eastAsia"/>
          <w:spacing w:val="4"/>
          <w:szCs w:val="24"/>
        </w:rPr>
        <w:t>る。また、</w:t>
      </w:r>
      <w:r w:rsidRPr="002E23C2">
        <w:rPr>
          <w:rFonts w:asciiTheme="minorEastAsia" w:hAnsiTheme="minorEastAsia" w:hint="eastAsia"/>
          <w:szCs w:val="24"/>
        </w:rPr>
        <w:t>本事業の支出の使途がほとんど人件費であり、執行率が59％、79</w:t>
      </w:r>
      <w:r w:rsidR="000A2FF4" w:rsidRPr="002E23C2">
        <w:rPr>
          <w:rFonts w:asciiTheme="minorEastAsia" w:hAnsiTheme="minorEastAsia" w:hint="eastAsia"/>
          <w:szCs w:val="24"/>
        </w:rPr>
        <w:t>％と低い点も問題である。</w:t>
      </w:r>
    </w:p>
    <w:p w:rsidR="00C93085" w:rsidRPr="002E23C2" w:rsidRDefault="00C93085" w:rsidP="00B62E0E">
      <w:pPr>
        <w:spacing w:afterLines="25" w:after="82"/>
        <w:ind w:left="229" w:hangingChars="100" w:hanging="229"/>
        <w:rPr>
          <w:rFonts w:asciiTheme="minorEastAsia" w:hAnsiTheme="minorEastAsia"/>
          <w:szCs w:val="24"/>
        </w:rPr>
      </w:pPr>
    </w:p>
    <w:p w:rsidR="00736B58" w:rsidRPr="002E23C2" w:rsidRDefault="00FC5D9D"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電源立地地域対策交付金（経済産業省</w:t>
      </w:r>
      <w:r w:rsidR="00A40509"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A40509" w:rsidRPr="002E23C2">
        <w:rPr>
          <w:rFonts w:asciiTheme="minorEastAsia" w:hAnsiTheme="minorEastAsia" w:hint="eastAsia"/>
          <w:b/>
          <w:szCs w:val="24"/>
          <w:u w:val="single"/>
        </w:rPr>
        <w:t>420</w:t>
      </w:r>
      <w:r w:rsidRPr="002E23C2">
        <w:rPr>
          <w:rFonts w:asciiTheme="minorEastAsia" w:hAnsiTheme="minorEastAsia" w:hint="eastAsia"/>
          <w:b/>
          <w:szCs w:val="24"/>
          <w:u w:val="single"/>
        </w:rPr>
        <w:t>）</w:t>
      </w:r>
    </w:p>
    <w:p w:rsidR="00736B58" w:rsidRPr="002E23C2" w:rsidRDefault="00FC5D9D"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交付金事務等交付金（経済産業省</w:t>
      </w:r>
      <w:r w:rsidR="00A40509"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A40509" w:rsidRPr="002E23C2">
        <w:rPr>
          <w:rFonts w:asciiTheme="minorEastAsia" w:hAnsiTheme="minorEastAsia" w:hint="eastAsia"/>
          <w:b/>
          <w:szCs w:val="24"/>
          <w:u w:val="single"/>
        </w:rPr>
        <w:t>422</w:t>
      </w:r>
      <w:r w:rsidRPr="002E23C2">
        <w:rPr>
          <w:rFonts w:asciiTheme="minorEastAsia" w:hAnsiTheme="minorEastAsia" w:hint="eastAsia"/>
          <w:b/>
          <w:szCs w:val="24"/>
          <w:u w:val="single"/>
        </w:rPr>
        <w:t>）</w:t>
      </w:r>
    </w:p>
    <w:p w:rsidR="00FC5D9D" w:rsidRPr="002E23C2" w:rsidRDefault="00FC5D9D"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電源立地地域対策交付金、交付金事務等交付金（文部科学省</w:t>
      </w:r>
      <w:r w:rsidR="00A40509"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A40509" w:rsidRPr="002E23C2">
        <w:rPr>
          <w:rFonts w:asciiTheme="minorEastAsia" w:hAnsiTheme="minorEastAsia" w:hint="eastAsia"/>
          <w:b/>
          <w:szCs w:val="24"/>
          <w:u w:val="single"/>
        </w:rPr>
        <w:t>265</w:t>
      </w:r>
      <w:r w:rsidRPr="002E23C2">
        <w:rPr>
          <w:rFonts w:asciiTheme="minorEastAsia" w:hAnsiTheme="minorEastAsia" w:hint="eastAsia"/>
          <w:b/>
          <w:szCs w:val="24"/>
          <w:u w:val="single"/>
        </w:rPr>
        <w:t>）</w:t>
      </w:r>
    </w:p>
    <w:p w:rsidR="000A2FF4" w:rsidRPr="002E23C2" w:rsidRDefault="00FC5D9D"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原子力発電施設等周辺地域企業立地支援事業費補助金（経済産業省</w:t>
      </w:r>
      <w:r w:rsidR="00A40509" w:rsidRPr="002E23C2">
        <w:rPr>
          <w:rFonts w:asciiTheme="minorEastAsia" w:hAnsiTheme="minorEastAsia" w:hint="eastAsia"/>
          <w:b/>
          <w:szCs w:val="24"/>
          <w:u w:val="single"/>
        </w:rPr>
        <w:t xml:space="preserve"> </w:t>
      </w:r>
      <w:r w:rsidR="00A24A4D" w:rsidRPr="002E23C2">
        <w:rPr>
          <w:rFonts w:asciiTheme="minorEastAsia" w:hAnsiTheme="minorEastAsia" w:hint="eastAsia"/>
          <w:b/>
          <w:szCs w:val="24"/>
          <w:u w:val="single"/>
        </w:rPr>
        <w:t>0</w:t>
      </w:r>
      <w:r w:rsidR="00A40509" w:rsidRPr="002E23C2">
        <w:rPr>
          <w:rFonts w:asciiTheme="minorEastAsia" w:hAnsiTheme="minorEastAsia" w:hint="eastAsia"/>
          <w:b/>
          <w:szCs w:val="24"/>
          <w:u w:val="single"/>
        </w:rPr>
        <w:t>417</w:t>
      </w:r>
      <w:r w:rsidRPr="002E23C2">
        <w:rPr>
          <w:rFonts w:asciiTheme="minorEastAsia" w:hAnsiTheme="minorEastAsia" w:hint="eastAsia"/>
          <w:b/>
          <w:szCs w:val="24"/>
          <w:u w:val="single"/>
        </w:rPr>
        <w:t>）</w:t>
      </w:r>
    </w:p>
    <w:p w:rsidR="00FC5D9D"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00547ECE" w:rsidRPr="002E23C2">
        <w:rPr>
          <w:rFonts w:asciiTheme="minorEastAsia" w:hAnsiTheme="minorEastAsia" w:hint="eastAsia"/>
          <w:spacing w:val="-2"/>
          <w:szCs w:val="24"/>
        </w:rPr>
        <w:t>文部科学</w:t>
      </w:r>
      <w:r w:rsidRPr="002E23C2">
        <w:rPr>
          <w:rFonts w:asciiTheme="minorEastAsia" w:hAnsiTheme="minorEastAsia" w:hint="eastAsia"/>
          <w:spacing w:val="-2"/>
          <w:szCs w:val="24"/>
        </w:rPr>
        <w:t>省及び</w:t>
      </w:r>
      <w:r w:rsidR="00547ECE" w:rsidRPr="002E23C2">
        <w:rPr>
          <w:rFonts w:asciiTheme="minorEastAsia" w:hAnsiTheme="minorEastAsia" w:hint="eastAsia"/>
          <w:spacing w:val="-2"/>
          <w:szCs w:val="24"/>
        </w:rPr>
        <w:t>経済産業</w:t>
      </w:r>
      <w:r w:rsidRPr="002E23C2">
        <w:rPr>
          <w:rFonts w:asciiTheme="minorEastAsia" w:hAnsiTheme="minorEastAsia" w:hint="eastAsia"/>
          <w:spacing w:val="-2"/>
          <w:szCs w:val="24"/>
        </w:rPr>
        <w:t>省の電源立地地域対策交付金は、同一事業名で、なおかつ交付規則も</w:t>
      </w:r>
      <w:r w:rsidR="00547ECE" w:rsidRPr="002E23C2">
        <w:rPr>
          <w:rFonts w:asciiTheme="minorEastAsia" w:hAnsiTheme="minorEastAsia" w:hint="eastAsia"/>
          <w:spacing w:val="2"/>
          <w:szCs w:val="24"/>
        </w:rPr>
        <w:t>文部科学</w:t>
      </w:r>
      <w:r w:rsidR="009728C2" w:rsidRPr="002E23C2">
        <w:rPr>
          <w:rFonts w:asciiTheme="minorEastAsia" w:hAnsiTheme="minorEastAsia" w:hint="eastAsia"/>
          <w:spacing w:val="2"/>
          <w:szCs w:val="24"/>
        </w:rPr>
        <w:t>省</w:t>
      </w:r>
      <w:r w:rsidRPr="002E23C2">
        <w:rPr>
          <w:rFonts w:asciiTheme="minorEastAsia" w:hAnsiTheme="minorEastAsia" w:hint="eastAsia"/>
          <w:spacing w:val="2"/>
          <w:szCs w:val="24"/>
        </w:rPr>
        <w:t>と</w:t>
      </w:r>
      <w:r w:rsidR="00547ECE" w:rsidRPr="002E23C2">
        <w:rPr>
          <w:rFonts w:asciiTheme="minorEastAsia" w:hAnsiTheme="minorEastAsia" w:hint="eastAsia"/>
          <w:spacing w:val="2"/>
          <w:szCs w:val="24"/>
        </w:rPr>
        <w:t>経済産業</w:t>
      </w:r>
      <w:r w:rsidR="009728C2" w:rsidRPr="002E23C2">
        <w:rPr>
          <w:rFonts w:asciiTheme="minorEastAsia" w:hAnsiTheme="minorEastAsia" w:hint="eastAsia"/>
          <w:spacing w:val="2"/>
          <w:szCs w:val="24"/>
        </w:rPr>
        <w:t>省</w:t>
      </w:r>
      <w:r w:rsidRPr="002E23C2">
        <w:rPr>
          <w:rFonts w:asciiTheme="minorEastAsia" w:hAnsiTheme="minorEastAsia" w:hint="eastAsia"/>
          <w:spacing w:val="2"/>
          <w:szCs w:val="24"/>
        </w:rPr>
        <w:t>で同一である。</w:t>
      </w:r>
      <w:r w:rsidR="00547ECE" w:rsidRPr="002E23C2">
        <w:rPr>
          <w:rFonts w:asciiTheme="minorEastAsia" w:hAnsiTheme="minorEastAsia" w:hint="eastAsia"/>
          <w:spacing w:val="2"/>
          <w:szCs w:val="24"/>
        </w:rPr>
        <w:t>文部科学</w:t>
      </w:r>
      <w:r w:rsidRPr="002E23C2">
        <w:rPr>
          <w:rFonts w:asciiTheme="minorEastAsia" w:hAnsiTheme="minorEastAsia" w:hint="eastAsia"/>
          <w:spacing w:val="2"/>
          <w:szCs w:val="24"/>
        </w:rPr>
        <w:t>省分と</w:t>
      </w:r>
      <w:r w:rsidR="00547ECE" w:rsidRPr="002E23C2">
        <w:rPr>
          <w:rFonts w:asciiTheme="minorEastAsia" w:hAnsiTheme="minorEastAsia" w:hint="eastAsia"/>
          <w:spacing w:val="2"/>
          <w:szCs w:val="24"/>
        </w:rPr>
        <w:t>経済産業</w:t>
      </w:r>
      <w:r w:rsidRPr="002E23C2">
        <w:rPr>
          <w:rFonts w:asciiTheme="minorEastAsia" w:hAnsiTheme="minorEastAsia" w:hint="eastAsia"/>
          <w:spacing w:val="2"/>
          <w:szCs w:val="24"/>
        </w:rPr>
        <w:t>省分としてお金が同一の</w:t>
      </w:r>
      <w:r w:rsidRPr="002E23C2">
        <w:rPr>
          <w:rFonts w:asciiTheme="minorEastAsia" w:hAnsiTheme="minorEastAsia" w:hint="eastAsia"/>
          <w:spacing w:val="-2"/>
          <w:szCs w:val="24"/>
        </w:rPr>
        <w:t>自治体に入る場合、</w:t>
      </w:r>
      <w:r w:rsidR="00547ECE" w:rsidRPr="002E23C2">
        <w:rPr>
          <w:rFonts w:asciiTheme="minorEastAsia" w:hAnsiTheme="minorEastAsia" w:hint="eastAsia"/>
          <w:spacing w:val="-2"/>
          <w:szCs w:val="24"/>
        </w:rPr>
        <w:t>経済産業</w:t>
      </w:r>
      <w:r w:rsidR="007E2EA6" w:rsidRPr="002E23C2">
        <w:rPr>
          <w:rFonts w:asciiTheme="minorEastAsia" w:hAnsiTheme="minorEastAsia" w:hint="eastAsia"/>
          <w:spacing w:val="-2"/>
          <w:szCs w:val="24"/>
        </w:rPr>
        <w:t>省</w:t>
      </w:r>
      <w:r w:rsidRPr="002E23C2">
        <w:rPr>
          <w:rFonts w:asciiTheme="minorEastAsia" w:hAnsiTheme="minorEastAsia" w:hint="eastAsia"/>
          <w:spacing w:val="-2"/>
          <w:szCs w:val="24"/>
        </w:rPr>
        <w:t>分と</w:t>
      </w:r>
      <w:r w:rsidR="00547ECE" w:rsidRPr="002E23C2">
        <w:rPr>
          <w:rFonts w:asciiTheme="minorEastAsia" w:hAnsiTheme="minorEastAsia" w:hint="eastAsia"/>
          <w:spacing w:val="-2"/>
          <w:szCs w:val="24"/>
        </w:rPr>
        <w:t>文部科学</w:t>
      </w:r>
      <w:r w:rsidR="007E2EA6" w:rsidRPr="002E23C2">
        <w:rPr>
          <w:rFonts w:asciiTheme="minorEastAsia" w:hAnsiTheme="minorEastAsia" w:hint="eastAsia"/>
          <w:spacing w:val="-2"/>
          <w:szCs w:val="24"/>
        </w:rPr>
        <w:t>省</w:t>
      </w:r>
      <w:r w:rsidRPr="002E23C2">
        <w:rPr>
          <w:rFonts w:asciiTheme="minorEastAsia" w:hAnsiTheme="minorEastAsia" w:hint="eastAsia"/>
          <w:spacing w:val="-2"/>
          <w:szCs w:val="24"/>
        </w:rPr>
        <w:t>分が別な交付金であることが、地域住民にどう</w:t>
      </w:r>
      <w:r w:rsidRPr="002E23C2">
        <w:rPr>
          <w:rFonts w:asciiTheme="minorEastAsia" w:hAnsiTheme="minorEastAsia" w:hint="eastAsia"/>
          <w:szCs w:val="24"/>
        </w:rPr>
        <w:t>理解</w:t>
      </w:r>
      <w:r w:rsidR="00752827" w:rsidRPr="002E23C2">
        <w:rPr>
          <w:rFonts w:asciiTheme="minorEastAsia" w:hAnsiTheme="minorEastAsia" w:hint="eastAsia"/>
          <w:szCs w:val="24"/>
        </w:rPr>
        <w:t>されているのか疑問である。両者の事業の</w:t>
      </w:r>
      <w:r w:rsidRPr="002E23C2">
        <w:rPr>
          <w:rFonts w:asciiTheme="minorEastAsia" w:hAnsiTheme="minorEastAsia" w:hint="eastAsia"/>
          <w:szCs w:val="24"/>
        </w:rPr>
        <w:t>統合</w:t>
      </w:r>
      <w:r w:rsidR="00752827" w:rsidRPr="002E23C2">
        <w:rPr>
          <w:rFonts w:asciiTheme="minorEastAsia" w:hAnsiTheme="minorEastAsia" w:hint="eastAsia"/>
          <w:szCs w:val="24"/>
        </w:rPr>
        <w:t>を検討</w:t>
      </w:r>
      <w:r w:rsidRPr="002E23C2">
        <w:rPr>
          <w:rFonts w:asciiTheme="minorEastAsia" w:hAnsiTheme="minorEastAsia" w:hint="eastAsia"/>
          <w:szCs w:val="24"/>
        </w:rPr>
        <w:t>すべきである。</w:t>
      </w:r>
    </w:p>
    <w:p w:rsidR="007E0793"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・電源立地地域対策交付</w:t>
      </w:r>
      <w:r w:rsidR="003D6DBC" w:rsidRPr="002E23C2">
        <w:rPr>
          <w:rFonts w:asciiTheme="minorEastAsia" w:hAnsiTheme="minorEastAsia" w:hint="eastAsia"/>
          <w:szCs w:val="24"/>
        </w:rPr>
        <w:t>金</w:t>
      </w:r>
      <w:r w:rsidR="00A40509" w:rsidRPr="002E23C2">
        <w:rPr>
          <w:rFonts w:asciiTheme="minorEastAsia" w:hAnsiTheme="minorEastAsia" w:hint="eastAsia"/>
          <w:szCs w:val="24"/>
        </w:rPr>
        <w:t>（経済産業省</w:t>
      </w:r>
      <w:r w:rsidR="00A24A4D" w:rsidRPr="002E23C2">
        <w:rPr>
          <w:rFonts w:asciiTheme="minorEastAsia" w:hAnsiTheme="minorEastAsia" w:hint="eastAsia"/>
          <w:szCs w:val="24"/>
        </w:rPr>
        <w:t>0</w:t>
      </w:r>
      <w:r w:rsidR="00A40509" w:rsidRPr="002E23C2">
        <w:rPr>
          <w:rFonts w:asciiTheme="minorEastAsia" w:hAnsiTheme="minorEastAsia" w:hint="eastAsia"/>
          <w:szCs w:val="24"/>
        </w:rPr>
        <w:t>420）</w:t>
      </w:r>
      <w:r w:rsidR="003D6DBC" w:rsidRPr="002E23C2">
        <w:rPr>
          <w:rFonts w:asciiTheme="minorEastAsia" w:hAnsiTheme="minorEastAsia" w:hint="eastAsia"/>
          <w:szCs w:val="24"/>
        </w:rPr>
        <w:t>の事業の1</w:t>
      </w:r>
      <w:r w:rsidRPr="002E23C2">
        <w:rPr>
          <w:rFonts w:asciiTheme="minorEastAsia" w:hAnsiTheme="minorEastAsia" w:hint="eastAsia"/>
          <w:szCs w:val="24"/>
        </w:rPr>
        <w:t>つである地域活性化事業では、地域</w:t>
      </w:r>
      <w:r w:rsidRPr="002E23C2">
        <w:rPr>
          <w:rFonts w:asciiTheme="minorEastAsia" w:hAnsiTheme="minorEastAsia" w:hint="eastAsia"/>
          <w:spacing w:val="-2"/>
          <w:szCs w:val="24"/>
        </w:rPr>
        <w:t>経済の振興が事業目的となっている以上、地域経済の向上などを客観的な数値</w:t>
      </w:r>
      <w:r w:rsidR="003D6DBC" w:rsidRPr="002E23C2">
        <w:rPr>
          <w:rFonts w:asciiTheme="minorEastAsia" w:hAnsiTheme="minorEastAsia" w:hint="eastAsia"/>
          <w:spacing w:val="-2"/>
          <w:szCs w:val="24"/>
        </w:rPr>
        <w:t>で示し、効果を</w:t>
      </w:r>
      <w:r w:rsidR="003D6DBC" w:rsidRPr="002E23C2">
        <w:rPr>
          <w:rFonts w:asciiTheme="minorEastAsia" w:hAnsiTheme="minorEastAsia" w:hint="eastAsia"/>
          <w:spacing w:val="2"/>
          <w:szCs w:val="24"/>
        </w:rPr>
        <w:t>検証するべきである。また、電源立地地域対策交付金</w:t>
      </w:r>
      <w:r w:rsidR="00A40509" w:rsidRPr="002E23C2">
        <w:rPr>
          <w:rFonts w:asciiTheme="minorEastAsia" w:hAnsiTheme="minorEastAsia" w:hint="eastAsia"/>
          <w:spacing w:val="2"/>
          <w:szCs w:val="24"/>
        </w:rPr>
        <w:t>（経済産業省</w:t>
      </w:r>
      <w:r w:rsidR="00A24A4D" w:rsidRPr="002E23C2">
        <w:rPr>
          <w:rFonts w:asciiTheme="minorEastAsia" w:hAnsiTheme="minorEastAsia" w:hint="eastAsia"/>
          <w:spacing w:val="2"/>
          <w:szCs w:val="24"/>
        </w:rPr>
        <w:t>0</w:t>
      </w:r>
      <w:r w:rsidR="00A40509" w:rsidRPr="002E23C2">
        <w:rPr>
          <w:rFonts w:asciiTheme="minorEastAsia" w:hAnsiTheme="minorEastAsia" w:hint="eastAsia"/>
          <w:spacing w:val="2"/>
          <w:szCs w:val="24"/>
        </w:rPr>
        <w:t>420）</w:t>
      </w:r>
      <w:r w:rsidRPr="002E23C2">
        <w:rPr>
          <w:rFonts w:asciiTheme="minorEastAsia" w:hAnsiTheme="minorEastAsia" w:hint="eastAsia"/>
          <w:spacing w:val="2"/>
          <w:szCs w:val="24"/>
        </w:rPr>
        <w:t>と広報・調査等</w:t>
      </w:r>
      <w:r w:rsidRPr="002E23C2">
        <w:rPr>
          <w:rFonts w:asciiTheme="minorEastAsia" w:hAnsiTheme="minorEastAsia" w:hint="eastAsia"/>
          <w:spacing w:val="-4"/>
          <w:szCs w:val="24"/>
        </w:rPr>
        <w:t>交付金（</w:t>
      </w:r>
      <w:r w:rsidR="003D6DBC" w:rsidRPr="002E23C2">
        <w:rPr>
          <w:rFonts w:asciiTheme="minorEastAsia" w:hAnsiTheme="minorEastAsia" w:hint="eastAsia"/>
          <w:spacing w:val="-4"/>
          <w:szCs w:val="24"/>
        </w:rPr>
        <w:t>経済産業省</w:t>
      </w:r>
      <w:r w:rsidR="00A24A4D" w:rsidRPr="002E23C2">
        <w:rPr>
          <w:rFonts w:asciiTheme="minorEastAsia" w:hAnsiTheme="minorEastAsia" w:hint="eastAsia"/>
          <w:spacing w:val="-4"/>
          <w:szCs w:val="24"/>
        </w:rPr>
        <w:t>0</w:t>
      </w:r>
      <w:r w:rsidR="00A40509" w:rsidRPr="002E23C2">
        <w:rPr>
          <w:rFonts w:asciiTheme="minorEastAsia" w:hAnsiTheme="minorEastAsia" w:hint="eastAsia"/>
          <w:spacing w:val="-4"/>
          <w:szCs w:val="24"/>
        </w:rPr>
        <w:t>421</w:t>
      </w:r>
      <w:r w:rsidRPr="002E23C2">
        <w:rPr>
          <w:rFonts w:asciiTheme="minorEastAsia" w:hAnsiTheme="minorEastAsia" w:hint="eastAsia"/>
          <w:spacing w:val="-4"/>
          <w:szCs w:val="24"/>
        </w:rPr>
        <w:t>）では、交付対象施設には福島第一原発以外同一の施設となっている。</w:t>
      </w:r>
      <w:r w:rsidRPr="002E23C2">
        <w:rPr>
          <w:rFonts w:asciiTheme="minorEastAsia" w:hAnsiTheme="minorEastAsia" w:hint="eastAsia"/>
          <w:szCs w:val="24"/>
        </w:rPr>
        <w:t>どちらも住民理解の向上が目的になっているなら、統合</w:t>
      </w:r>
      <w:r w:rsidR="00EF56A2" w:rsidRPr="002E23C2">
        <w:rPr>
          <w:rFonts w:asciiTheme="minorEastAsia" w:hAnsiTheme="minorEastAsia" w:hint="eastAsia"/>
          <w:szCs w:val="24"/>
        </w:rPr>
        <w:t>を検討</w:t>
      </w:r>
      <w:r w:rsidRPr="002E23C2">
        <w:rPr>
          <w:rFonts w:asciiTheme="minorEastAsia" w:hAnsiTheme="minorEastAsia" w:hint="eastAsia"/>
          <w:szCs w:val="24"/>
        </w:rPr>
        <w:t>すべきである</w:t>
      </w:r>
    </w:p>
    <w:p w:rsidR="003D6DBC"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交付金事務等交付金も、</w:t>
      </w:r>
      <w:r w:rsidR="00547ECE" w:rsidRPr="002E23C2">
        <w:rPr>
          <w:rFonts w:asciiTheme="minorEastAsia" w:hAnsiTheme="minorEastAsia" w:hint="eastAsia"/>
          <w:spacing w:val="-2"/>
          <w:szCs w:val="24"/>
        </w:rPr>
        <w:t>文部科学</w:t>
      </w:r>
      <w:r w:rsidRPr="002E23C2">
        <w:rPr>
          <w:rFonts w:asciiTheme="minorEastAsia" w:hAnsiTheme="minorEastAsia" w:hint="eastAsia"/>
          <w:spacing w:val="-2"/>
          <w:szCs w:val="24"/>
        </w:rPr>
        <w:t>省と</w:t>
      </w:r>
      <w:r w:rsidR="00547ECE" w:rsidRPr="002E23C2">
        <w:rPr>
          <w:rFonts w:asciiTheme="minorEastAsia" w:hAnsiTheme="minorEastAsia" w:hint="eastAsia"/>
          <w:spacing w:val="-2"/>
          <w:szCs w:val="24"/>
        </w:rPr>
        <w:t>経済産業</w:t>
      </w:r>
      <w:r w:rsidRPr="002E23C2">
        <w:rPr>
          <w:rFonts w:asciiTheme="minorEastAsia" w:hAnsiTheme="minorEastAsia" w:hint="eastAsia"/>
          <w:spacing w:val="-2"/>
          <w:szCs w:val="24"/>
        </w:rPr>
        <w:t>省で名称が同一、規則も同一である。自治体の負担軽減のためにも、</w:t>
      </w:r>
      <w:r w:rsidR="00547ECE" w:rsidRPr="002E23C2">
        <w:rPr>
          <w:rFonts w:asciiTheme="minorEastAsia" w:hAnsiTheme="minorEastAsia" w:hint="eastAsia"/>
          <w:spacing w:val="-2"/>
          <w:szCs w:val="24"/>
        </w:rPr>
        <w:t>経済産業</w:t>
      </w:r>
      <w:r w:rsidRPr="002E23C2">
        <w:rPr>
          <w:rFonts w:asciiTheme="minorEastAsia" w:hAnsiTheme="minorEastAsia" w:hint="eastAsia"/>
          <w:spacing w:val="-2"/>
          <w:szCs w:val="24"/>
        </w:rPr>
        <w:t>省及び</w:t>
      </w:r>
      <w:r w:rsidR="00547ECE" w:rsidRPr="002E23C2">
        <w:rPr>
          <w:rFonts w:asciiTheme="minorEastAsia" w:hAnsiTheme="minorEastAsia" w:hint="eastAsia"/>
          <w:spacing w:val="-2"/>
          <w:szCs w:val="24"/>
        </w:rPr>
        <w:t>文部科学</w:t>
      </w:r>
      <w:r w:rsidRPr="002E23C2">
        <w:rPr>
          <w:rFonts w:asciiTheme="minorEastAsia" w:hAnsiTheme="minorEastAsia" w:hint="eastAsia"/>
          <w:spacing w:val="-2"/>
          <w:szCs w:val="24"/>
        </w:rPr>
        <w:t>省の交付金等事務等交付金を統合すべきである。</w:t>
      </w:r>
    </w:p>
    <w:p w:rsidR="003D6DBC" w:rsidRPr="002E23C2" w:rsidRDefault="003D6DBC" w:rsidP="00B62E0E">
      <w:pPr>
        <w:ind w:left="229" w:hangingChars="100" w:hanging="229"/>
        <w:rPr>
          <w:rFonts w:asciiTheme="minorEastAsia" w:hAnsiTheme="minorEastAsia"/>
          <w:szCs w:val="24"/>
        </w:rPr>
      </w:pPr>
      <w:r w:rsidRPr="002E23C2">
        <w:rPr>
          <w:rFonts w:asciiTheme="minorEastAsia" w:hAnsiTheme="minorEastAsia" w:hint="eastAsia"/>
          <w:szCs w:val="24"/>
        </w:rPr>
        <w:t>・原子力発電施設等周辺地域企業立地支援事業費補助金</w:t>
      </w:r>
      <w:r w:rsidR="00A40509" w:rsidRPr="002E23C2">
        <w:rPr>
          <w:rFonts w:asciiTheme="minorEastAsia" w:hAnsiTheme="minorEastAsia" w:hint="eastAsia"/>
          <w:szCs w:val="24"/>
        </w:rPr>
        <w:t>（経済産業省</w:t>
      </w:r>
      <w:r w:rsidR="00A24A4D" w:rsidRPr="002E23C2">
        <w:rPr>
          <w:rFonts w:asciiTheme="minorEastAsia" w:hAnsiTheme="minorEastAsia" w:hint="eastAsia"/>
          <w:szCs w:val="24"/>
        </w:rPr>
        <w:t>0</w:t>
      </w:r>
      <w:r w:rsidR="00A40509" w:rsidRPr="002E23C2">
        <w:rPr>
          <w:rFonts w:asciiTheme="minorEastAsia" w:hAnsiTheme="minorEastAsia" w:hint="eastAsia"/>
          <w:szCs w:val="24"/>
        </w:rPr>
        <w:t>417）</w:t>
      </w:r>
      <w:r w:rsidRPr="002E23C2">
        <w:rPr>
          <w:rFonts w:asciiTheme="minorEastAsia" w:hAnsiTheme="minorEastAsia" w:hint="eastAsia"/>
          <w:szCs w:val="24"/>
        </w:rPr>
        <w:t>は、電源立地地域</w:t>
      </w:r>
      <w:r w:rsidRPr="002E23C2">
        <w:rPr>
          <w:rFonts w:asciiTheme="minorEastAsia" w:hAnsiTheme="minorEastAsia" w:hint="eastAsia"/>
          <w:spacing w:val="-2"/>
          <w:szCs w:val="24"/>
        </w:rPr>
        <w:t>対策交付金</w:t>
      </w:r>
      <w:r w:rsidR="00A40509" w:rsidRPr="002E23C2">
        <w:rPr>
          <w:rFonts w:asciiTheme="minorEastAsia" w:hAnsiTheme="minorEastAsia" w:hint="eastAsia"/>
          <w:spacing w:val="-2"/>
          <w:szCs w:val="24"/>
        </w:rPr>
        <w:t>（経済産業省</w:t>
      </w:r>
      <w:r w:rsidR="00A24A4D" w:rsidRPr="002E23C2">
        <w:rPr>
          <w:rFonts w:asciiTheme="minorEastAsia" w:hAnsiTheme="minorEastAsia" w:hint="eastAsia"/>
          <w:spacing w:val="-2"/>
          <w:szCs w:val="24"/>
        </w:rPr>
        <w:t>0</w:t>
      </w:r>
      <w:r w:rsidR="00A40509" w:rsidRPr="002E23C2">
        <w:rPr>
          <w:rFonts w:asciiTheme="minorEastAsia" w:hAnsiTheme="minorEastAsia" w:hint="eastAsia"/>
          <w:spacing w:val="-2"/>
          <w:szCs w:val="24"/>
        </w:rPr>
        <w:t>420）</w:t>
      </w:r>
      <w:r w:rsidR="000A2FF4" w:rsidRPr="002E23C2">
        <w:rPr>
          <w:rFonts w:asciiTheme="minorEastAsia" w:hAnsiTheme="minorEastAsia" w:hint="eastAsia"/>
          <w:spacing w:val="-2"/>
          <w:szCs w:val="24"/>
        </w:rPr>
        <w:t>と比較して、「発電用施設等の設置及び運転の円滑化を図る」</w:t>
      </w:r>
      <w:r w:rsidR="000A2FF4" w:rsidRPr="002E23C2">
        <w:rPr>
          <w:rFonts w:asciiTheme="minorEastAsia" w:hAnsiTheme="minorEastAsia" w:hint="eastAsia"/>
          <w:szCs w:val="24"/>
        </w:rPr>
        <w:t>と</w:t>
      </w:r>
      <w:r w:rsidR="00D6665A" w:rsidRPr="002E23C2">
        <w:rPr>
          <w:rFonts w:asciiTheme="minorEastAsia" w:hAnsiTheme="minorEastAsia" w:hint="eastAsia"/>
          <w:szCs w:val="24"/>
        </w:rPr>
        <w:t>いう目的は同一で、交付対象施設も深地層研究施設</w:t>
      </w:r>
      <w:r w:rsidRPr="002E23C2">
        <w:rPr>
          <w:rFonts w:asciiTheme="minorEastAsia" w:hAnsiTheme="minorEastAsia" w:hint="eastAsia"/>
          <w:szCs w:val="24"/>
        </w:rPr>
        <w:t>が含まれているか否かしか違いがない。広報・調査等交付金</w:t>
      </w:r>
      <w:r w:rsidR="00A40509" w:rsidRPr="002E23C2">
        <w:rPr>
          <w:rFonts w:asciiTheme="minorEastAsia" w:hAnsiTheme="minorEastAsia" w:hint="eastAsia"/>
          <w:szCs w:val="24"/>
        </w:rPr>
        <w:t>（経済産業省</w:t>
      </w:r>
      <w:r w:rsidR="00A24A4D" w:rsidRPr="002E23C2">
        <w:rPr>
          <w:rFonts w:asciiTheme="minorEastAsia" w:hAnsiTheme="minorEastAsia" w:hint="eastAsia"/>
          <w:szCs w:val="24"/>
        </w:rPr>
        <w:t>0</w:t>
      </w:r>
      <w:r w:rsidR="00A40509" w:rsidRPr="002E23C2">
        <w:rPr>
          <w:rFonts w:asciiTheme="minorEastAsia" w:hAnsiTheme="minorEastAsia" w:hint="eastAsia"/>
          <w:szCs w:val="24"/>
        </w:rPr>
        <w:t>421）</w:t>
      </w:r>
      <w:r w:rsidR="000A2FF4" w:rsidRPr="002E23C2">
        <w:rPr>
          <w:rFonts w:asciiTheme="minorEastAsia" w:hAnsiTheme="minorEastAsia" w:hint="eastAsia"/>
          <w:szCs w:val="24"/>
        </w:rPr>
        <w:t>とあわせて整理・統合</w:t>
      </w:r>
      <w:r w:rsidR="00AE039A" w:rsidRPr="002E23C2">
        <w:rPr>
          <w:rFonts w:asciiTheme="minorEastAsia" w:hAnsiTheme="minorEastAsia" w:hint="eastAsia"/>
          <w:szCs w:val="24"/>
        </w:rPr>
        <w:t>を検討</w:t>
      </w:r>
      <w:r w:rsidR="000A2FF4" w:rsidRPr="002E23C2">
        <w:rPr>
          <w:rFonts w:asciiTheme="minorEastAsia" w:hAnsiTheme="minorEastAsia" w:hint="eastAsia"/>
          <w:szCs w:val="24"/>
        </w:rPr>
        <w:t>すべきである。</w:t>
      </w:r>
    </w:p>
    <w:p w:rsidR="00301834" w:rsidRPr="002E23C2" w:rsidRDefault="00301834" w:rsidP="00B62E0E">
      <w:pPr>
        <w:ind w:left="229" w:hangingChars="100" w:hanging="229"/>
        <w:rPr>
          <w:rFonts w:asciiTheme="minorEastAsia" w:hAnsiTheme="minorEastAsia"/>
          <w:szCs w:val="24"/>
        </w:rPr>
      </w:pPr>
    </w:p>
    <w:p w:rsidR="00736B58" w:rsidRPr="002E23C2" w:rsidRDefault="00262163" w:rsidP="00B62E0E">
      <w:pPr>
        <w:widowControl/>
        <w:spacing w:afterLines="25" w:after="82"/>
        <w:jc w:val="left"/>
        <w:rPr>
          <w:rFonts w:asciiTheme="minorEastAsia" w:hAnsiTheme="minorEastAsia"/>
          <w:szCs w:val="24"/>
        </w:rPr>
      </w:pPr>
      <w:r w:rsidRPr="002E23C2">
        <w:rPr>
          <w:rFonts w:asciiTheme="minorEastAsia" w:hAnsiTheme="minorEastAsia" w:hint="eastAsia"/>
          <w:b/>
          <w:szCs w:val="24"/>
          <w:u w:val="single"/>
        </w:rPr>
        <w:t xml:space="preserve">原子力発電施設等立地地域特別交付金（経済産業省 </w:t>
      </w:r>
      <w:r w:rsidR="00A24A4D" w:rsidRPr="002E23C2">
        <w:rPr>
          <w:rFonts w:asciiTheme="minorEastAsia" w:hAnsiTheme="minorEastAsia" w:hint="eastAsia"/>
          <w:b/>
          <w:szCs w:val="24"/>
          <w:u w:val="single"/>
        </w:rPr>
        <w:t>0</w:t>
      </w:r>
      <w:r w:rsidR="005E5A42" w:rsidRPr="002E23C2">
        <w:rPr>
          <w:rFonts w:asciiTheme="minorEastAsia" w:hAnsiTheme="minorEastAsia" w:hint="eastAsia"/>
          <w:b/>
          <w:szCs w:val="24"/>
          <w:u w:val="single"/>
        </w:rPr>
        <w:t>4</w:t>
      </w:r>
      <w:r w:rsidRPr="002E23C2">
        <w:rPr>
          <w:rFonts w:asciiTheme="minorEastAsia" w:hAnsiTheme="minorEastAsia" w:hint="eastAsia"/>
          <w:b/>
          <w:szCs w:val="24"/>
          <w:u w:val="single"/>
        </w:rPr>
        <w:t>2</w:t>
      </w:r>
      <w:r w:rsidR="005E5A42" w:rsidRPr="002E23C2">
        <w:rPr>
          <w:rFonts w:asciiTheme="minorEastAsia" w:hAnsiTheme="minorEastAsia" w:hint="eastAsia"/>
          <w:b/>
          <w:szCs w:val="24"/>
          <w:u w:val="single"/>
        </w:rPr>
        <w:t>3</w:t>
      </w:r>
      <w:r w:rsidRPr="002E23C2">
        <w:rPr>
          <w:rFonts w:asciiTheme="minorEastAsia" w:hAnsiTheme="minorEastAsia" w:hint="eastAsia"/>
          <w:b/>
          <w:szCs w:val="24"/>
          <w:u w:val="single"/>
        </w:rPr>
        <w:t>）</w:t>
      </w:r>
    </w:p>
    <w:p w:rsidR="00736B58" w:rsidRPr="002E23C2" w:rsidRDefault="00262163"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 xml:space="preserve">原子力発電施設立地地域共生交付金（経済産業省 </w:t>
      </w:r>
      <w:r w:rsidR="00A24A4D" w:rsidRPr="002E23C2">
        <w:rPr>
          <w:rFonts w:asciiTheme="minorEastAsia" w:hAnsiTheme="minorEastAsia" w:hint="eastAsia"/>
          <w:b/>
          <w:szCs w:val="24"/>
          <w:u w:val="single"/>
        </w:rPr>
        <w:t>0</w:t>
      </w:r>
      <w:r w:rsidRPr="002E23C2">
        <w:rPr>
          <w:rFonts w:asciiTheme="minorEastAsia" w:hAnsiTheme="minorEastAsia" w:hint="eastAsia"/>
          <w:b/>
          <w:szCs w:val="24"/>
          <w:u w:val="single"/>
        </w:rPr>
        <w:t>424）</w:t>
      </w:r>
    </w:p>
    <w:p w:rsidR="00262163" w:rsidRPr="002E23C2" w:rsidRDefault="00262163"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 xml:space="preserve">原子力発電施設立地地域基盤整備支援事業（経済産業省 </w:t>
      </w:r>
      <w:r w:rsidR="00A24A4D" w:rsidRPr="002E23C2">
        <w:rPr>
          <w:rFonts w:asciiTheme="minorEastAsia" w:hAnsiTheme="minorEastAsia" w:hint="eastAsia"/>
          <w:b/>
          <w:szCs w:val="24"/>
          <w:u w:val="single"/>
        </w:rPr>
        <w:t>0</w:t>
      </w:r>
      <w:r w:rsidRPr="002E23C2">
        <w:rPr>
          <w:rFonts w:asciiTheme="minorEastAsia" w:hAnsiTheme="minorEastAsia" w:hint="eastAsia"/>
          <w:b/>
          <w:szCs w:val="24"/>
          <w:u w:val="single"/>
        </w:rPr>
        <w:t>429）</w:t>
      </w:r>
    </w:p>
    <w:p w:rsidR="00262163" w:rsidRPr="002E23C2" w:rsidRDefault="00262163"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 xml:space="preserve">エネルギー構造転換理解促進事業費補助金（経済産業省 </w:t>
      </w:r>
      <w:r w:rsidR="008E2339" w:rsidRPr="002E23C2">
        <w:rPr>
          <w:rFonts w:asciiTheme="minorEastAsia" w:hAnsiTheme="minorEastAsia" w:hint="eastAsia"/>
          <w:b/>
          <w:szCs w:val="24"/>
          <w:u w:val="single"/>
        </w:rPr>
        <w:t>新</w:t>
      </w:r>
      <w:r w:rsidRPr="002E23C2">
        <w:rPr>
          <w:rFonts w:asciiTheme="minorEastAsia" w:hAnsiTheme="minorEastAsia" w:hint="eastAsia"/>
          <w:b/>
          <w:szCs w:val="24"/>
          <w:u w:val="single"/>
        </w:rPr>
        <w:t>28-</w:t>
      </w:r>
      <w:r w:rsidR="00A24A4D" w:rsidRPr="002E23C2">
        <w:rPr>
          <w:rFonts w:asciiTheme="minorEastAsia" w:hAnsiTheme="minorEastAsia" w:hint="eastAsia"/>
          <w:b/>
          <w:szCs w:val="24"/>
          <w:u w:val="single"/>
        </w:rPr>
        <w:t>00</w:t>
      </w:r>
      <w:r w:rsidRPr="002E23C2">
        <w:rPr>
          <w:rFonts w:asciiTheme="minorEastAsia" w:hAnsiTheme="minorEastAsia" w:hint="eastAsia"/>
          <w:b/>
          <w:szCs w:val="24"/>
          <w:u w:val="single"/>
        </w:rPr>
        <w:t>42）</w:t>
      </w:r>
    </w:p>
    <w:p w:rsidR="000A2FF4"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・原子力発電施設立地地域共生交付金（</w:t>
      </w:r>
      <w:r w:rsidR="00547ECE" w:rsidRPr="002E23C2">
        <w:rPr>
          <w:rFonts w:asciiTheme="minorEastAsia" w:hAnsiTheme="minorEastAsia" w:hint="eastAsia"/>
          <w:szCs w:val="24"/>
        </w:rPr>
        <w:t>経済産業</w:t>
      </w:r>
      <w:r w:rsidR="00262163" w:rsidRPr="002E23C2">
        <w:rPr>
          <w:rFonts w:asciiTheme="minorEastAsia" w:hAnsiTheme="minorEastAsia" w:hint="eastAsia"/>
          <w:szCs w:val="24"/>
        </w:rPr>
        <w:t>省</w:t>
      </w:r>
      <w:r w:rsidR="00A24A4D" w:rsidRPr="002E23C2">
        <w:rPr>
          <w:rFonts w:asciiTheme="minorEastAsia" w:hAnsiTheme="minorEastAsia" w:hint="eastAsia"/>
          <w:szCs w:val="24"/>
        </w:rPr>
        <w:t>0</w:t>
      </w:r>
      <w:r w:rsidR="00262163" w:rsidRPr="002E23C2">
        <w:rPr>
          <w:rFonts w:asciiTheme="minorEastAsia" w:hAnsiTheme="minorEastAsia" w:hint="eastAsia"/>
          <w:szCs w:val="24"/>
        </w:rPr>
        <w:t>424</w:t>
      </w:r>
      <w:r w:rsidRPr="002E23C2">
        <w:rPr>
          <w:rFonts w:asciiTheme="minorEastAsia" w:hAnsiTheme="minorEastAsia" w:hint="eastAsia"/>
          <w:szCs w:val="24"/>
        </w:rPr>
        <w:t>）は、原子力発電</w:t>
      </w:r>
      <w:r w:rsidR="00262163" w:rsidRPr="002E23C2">
        <w:rPr>
          <w:rFonts w:asciiTheme="minorEastAsia" w:hAnsiTheme="minorEastAsia" w:hint="eastAsia"/>
          <w:szCs w:val="24"/>
        </w:rPr>
        <w:t>施設等立地地域特別</w:t>
      </w:r>
      <w:r w:rsidR="00262163" w:rsidRPr="002E23C2">
        <w:rPr>
          <w:rFonts w:asciiTheme="minorEastAsia" w:hAnsiTheme="minorEastAsia" w:hint="eastAsia"/>
          <w:spacing w:val="2"/>
          <w:szCs w:val="24"/>
        </w:rPr>
        <w:t>交付金（経済産業省</w:t>
      </w:r>
      <w:r w:rsidR="00A24A4D" w:rsidRPr="002E23C2">
        <w:rPr>
          <w:rFonts w:asciiTheme="minorEastAsia" w:hAnsiTheme="minorEastAsia" w:hint="eastAsia"/>
          <w:spacing w:val="2"/>
          <w:szCs w:val="24"/>
        </w:rPr>
        <w:t>0</w:t>
      </w:r>
      <w:r w:rsidR="00262163" w:rsidRPr="002E23C2">
        <w:rPr>
          <w:rFonts w:asciiTheme="minorEastAsia" w:hAnsiTheme="minorEastAsia" w:hint="eastAsia"/>
          <w:spacing w:val="2"/>
          <w:szCs w:val="24"/>
        </w:rPr>
        <w:t>423</w:t>
      </w:r>
      <w:r w:rsidRPr="002E23C2">
        <w:rPr>
          <w:rFonts w:asciiTheme="minorEastAsia" w:hAnsiTheme="minorEastAsia" w:hint="eastAsia"/>
          <w:spacing w:val="2"/>
          <w:szCs w:val="24"/>
        </w:rPr>
        <w:t>）と事業概要も事業内容も同じで、対象となる原子力発電施設も</w:t>
      </w:r>
      <w:r w:rsidRPr="002E23C2">
        <w:rPr>
          <w:rFonts w:asciiTheme="minorEastAsia" w:hAnsiTheme="minorEastAsia" w:hint="eastAsia"/>
          <w:szCs w:val="24"/>
        </w:rPr>
        <w:t>福井県や愛媛県は同一であるため、統合</w:t>
      </w:r>
      <w:r w:rsidR="00AE039A" w:rsidRPr="002E23C2">
        <w:rPr>
          <w:rFonts w:asciiTheme="minorEastAsia" w:hAnsiTheme="minorEastAsia" w:hint="eastAsia"/>
          <w:szCs w:val="24"/>
        </w:rPr>
        <w:t>を検討</w:t>
      </w:r>
      <w:r w:rsidRPr="002E23C2">
        <w:rPr>
          <w:rFonts w:asciiTheme="minorEastAsia" w:hAnsiTheme="minorEastAsia" w:hint="eastAsia"/>
          <w:szCs w:val="24"/>
        </w:rPr>
        <w:t>するべきではないか。</w:t>
      </w:r>
    </w:p>
    <w:p w:rsidR="00071F3B" w:rsidRPr="002E23C2" w:rsidRDefault="00071F3B"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rPr>
        <w:t>・</w:t>
      </w:r>
      <w:r w:rsidRPr="002E23C2">
        <w:rPr>
          <w:rFonts w:asciiTheme="minorEastAsia" w:hAnsiTheme="minorEastAsia" w:hint="eastAsia"/>
          <w:szCs w:val="24"/>
        </w:rPr>
        <w:t>原子力発電施設立地地域基盤整備支援事業（経済産業省0429）は、平成26年度は8億円で</w:t>
      </w:r>
      <w:r w:rsidRPr="002E23C2">
        <w:rPr>
          <w:rFonts w:asciiTheme="minorEastAsia" w:hAnsiTheme="minorEastAsia" w:hint="eastAsia"/>
          <w:spacing w:val="-6"/>
          <w:szCs w:val="24"/>
        </w:rPr>
        <w:t>執行率56％、平成27年度は23億円で執行率41％と低いにもかかわらず、平成28年度は55億円、</w:t>
      </w:r>
      <w:r w:rsidRPr="002E23C2">
        <w:rPr>
          <w:rFonts w:asciiTheme="minorEastAsia" w:hAnsiTheme="minorEastAsia" w:hint="eastAsia"/>
          <w:spacing w:val="4"/>
          <w:szCs w:val="24"/>
        </w:rPr>
        <w:t>29年度要求は63億円と増額している。原子力発電施設立地地域基盤整備支援事業のうち</w:t>
      </w:r>
      <w:r w:rsidRPr="002E23C2">
        <w:rPr>
          <w:rFonts w:asciiTheme="minorEastAsia" w:hAnsiTheme="minorEastAsia" w:hint="eastAsia"/>
          <w:szCs w:val="24"/>
        </w:rPr>
        <w:t>委託事業については、委託事業の上限金額が設けられていないので、設けるべきではないか。</w:t>
      </w:r>
    </w:p>
    <w:p w:rsidR="00071F3B" w:rsidRPr="002E23C2" w:rsidRDefault="00071F3B" w:rsidP="00B62E0E">
      <w:pPr>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エネルギー構造転換理解促進事業費補助金（経済産業省28-0042）は、エネルギー構造転換に</w:t>
      </w:r>
      <w:r w:rsidRPr="002E23C2">
        <w:rPr>
          <w:rFonts w:asciiTheme="minorEastAsia" w:hAnsiTheme="minorEastAsia" w:hint="eastAsia"/>
          <w:spacing w:val="-4"/>
          <w:szCs w:val="24"/>
        </w:rPr>
        <w:t>係る理解促進を図るとのことだが、平成28年度は45億円の予算を計上して、3億8,000万円分</w:t>
      </w:r>
      <w:r w:rsidRPr="002E23C2">
        <w:rPr>
          <w:rFonts w:asciiTheme="minorEastAsia" w:hAnsiTheme="minorEastAsia" w:hint="eastAsia"/>
          <w:szCs w:val="24"/>
        </w:rPr>
        <w:t>しか応募がなかった。事業内容自体を見直すべきである。</w:t>
      </w:r>
    </w:p>
    <w:p w:rsidR="00B62E0E" w:rsidRPr="002E23C2" w:rsidRDefault="00B62E0E" w:rsidP="00B62E0E">
      <w:pPr>
        <w:ind w:left="229" w:hangingChars="100" w:hanging="229"/>
        <w:rPr>
          <w:rFonts w:asciiTheme="minorEastAsia" w:hAnsiTheme="minorEastAsia"/>
          <w:szCs w:val="24"/>
        </w:rPr>
      </w:pPr>
    </w:p>
    <w:p w:rsidR="00262163" w:rsidRPr="002E23C2" w:rsidRDefault="00262163"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 xml:space="preserve">電源地域産業育成支援補助金（文部科学省 </w:t>
      </w:r>
      <w:r w:rsidR="00A24A4D" w:rsidRPr="002E23C2">
        <w:rPr>
          <w:rFonts w:asciiTheme="minorEastAsia" w:hAnsiTheme="minorEastAsia" w:hint="eastAsia"/>
          <w:b/>
          <w:szCs w:val="24"/>
          <w:u w:val="single"/>
        </w:rPr>
        <w:t>0</w:t>
      </w:r>
      <w:r w:rsidRPr="002E23C2">
        <w:rPr>
          <w:rFonts w:asciiTheme="minorEastAsia" w:hAnsiTheme="minorEastAsia" w:hint="eastAsia"/>
          <w:b/>
          <w:szCs w:val="24"/>
          <w:u w:val="single"/>
        </w:rPr>
        <w:t>262）</w:t>
      </w:r>
    </w:p>
    <w:p w:rsidR="00262163" w:rsidRPr="002E23C2" w:rsidRDefault="00262163"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 xml:space="preserve">電源地域振興促進事業費補助金（文部科学省 </w:t>
      </w:r>
      <w:r w:rsidR="00A24A4D" w:rsidRPr="002E23C2">
        <w:rPr>
          <w:rFonts w:asciiTheme="minorEastAsia" w:hAnsiTheme="minorEastAsia" w:hint="eastAsia"/>
          <w:b/>
          <w:szCs w:val="24"/>
          <w:u w:val="single"/>
        </w:rPr>
        <w:t>0</w:t>
      </w:r>
      <w:r w:rsidRPr="002E23C2">
        <w:rPr>
          <w:rFonts w:asciiTheme="minorEastAsia" w:hAnsiTheme="minorEastAsia" w:hint="eastAsia"/>
          <w:b/>
          <w:szCs w:val="24"/>
          <w:u w:val="single"/>
        </w:rPr>
        <w:t>263）</w:t>
      </w:r>
    </w:p>
    <w:p w:rsidR="00262163"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電源地域産業育成支援補助金（</w:t>
      </w:r>
      <w:r w:rsidR="00547ECE" w:rsidRPr="002E23C2">
        <w:rPr>
          <w:rFonts w:asciiTheme="minorEastAsia" w:hAnsiTheme="minorEastAsia" w:hint="eastAsia"/>
          <w:spacing w:val="2"/>
          <w:szCs w:val="24"/>
        </w:rPr>
        <w:t>文部科学</w:t>
      </w:r>
      <w:r w:rsidR="00262163" w:rsidRPr="002E23C2">
        <w:rPr>
          <w:rFonts w:asciiTheme="minorEastAsia" w:hAnsiTheme="minorEastAsia" w:hint="eastAsia"/>
          <w:spacing w:val="2"/>
          <w:szCs w:val="24"/>
        </w:rPr>
        <w:t>省</w:t>
      </w:r>
      <w:r w:rsidR="00A24A4D" w:rsidRPr="002E23C2">
        <w:rPr>
          <w:rFonts w:asciiTheme="minorEastAsia" w:hAnsiTheme="minorEastAsia" w:hint="eastAsia"/>
          <w:spacing w:val="2"/>
          <w:szCs w:val="24"/>
        </w:rPr>
        <w:t>0</w:t>
      </w:r>
      <w:r w:rsidR="00262163" w:rsidRPr="002E23C2">
        <w:rPr>
          <w:rFonts w:asciiTheme="minorEastAsia" w:hAnsiTheme="minorEastAsia" w:hint="eastAsia"/>
          <w:spacing w:val="2"/>
          <w:szCs w:val="24"/>
        </w:rPr>
        <w:t>262</w:t>
      </w:r>
      <w:r w:rsidRPr="002E23C2">
        <w:rPr>
          <w:rFonts w:asciiTheme="minorEastAsia" w:hAnsiTheme="minorEastAsia" w:hint="eastAsia"/>
          <w:spacing w:val="2"/>
          <w:szCs w:val="24"/>
        </w:rPr>
        <w:t>）と電源地域振興促進事業費補助金（</w:t>
      </w:r>
      <w:r w:rsidR="00547ECE" w:rsidRPr="002E23C2">
        <w:rPr>
          <w:rFonts w:asciiTheme="minorEastAsia" w:hAnsiTheme="minorEastAsia" w:hint="eastAsia"/>
          <w:spacing w:val="2"/>
          <w:szCs w:val="24"/>
        </w:rPr>
        <w:t>文部科学</w:t>
      </w:r>
      <w:r w:rsidR="00262163" w:rsidRPr="002E23C2">
        <w:rPr>
          <w:rFonts w:asciiTheme="minorEastAsia" w:hAnsiTheme="minorEastAsia" w:hint="eastAsia"/>
          <w:spacing w:val="2"/>
          <w:szCs w:val="24"/>
        </w:rPr>
        <w:t>省</w:t>
      </w:r>
      <w:r w:rsidR="00A24A4D" w:rsidRPr="002E23C2">
        <w:rPr>
          <w:rFonts w:asciiTheme="minorEastAsia" w:hAnsiTheme="minorEastAsia" w:hint="eastAsia"/>
          <w:spacing w:val="2"/>
          <w:szCs w:val="24"/>
        </w:rPr>
        <w:t>0</w:t>
      </w:r>
      <w:r w:rsidR="00262163" w:rsidRPr="002E23C2">
        <w:rPr>
          <w:rFonts w:asciiTheme="minorEastAsia" w:hAnsiTheme="minorEastAsia" w:hint="eastAsia"/>
          <w:spacing w:val="2"/>
          <w:szCs w:val="24"/>
        </w:rPr>
        <w:t>263</w:t>
      </w:r>
      <w:r w:rsidRPr="002E23C2">
        <w:rPr>
          <w:rFonts w:asciiTheme="minorEastAsia" w:hAnsiTheme="minorEastAsia" w:hint="eastAsia"/>
          <w:spacing w:val="2"/>
          <w:szCs w:val="24"/>
        </w:rPr>
        <w:t>）と広報・調査等交付金（</w:t>
      </w:r>
      <w:r w:rsidR="00547ECE" w:rsidRPr="002E23C2">
        <w:rPr>
          <w:rFonts w:asciiTheme="minorEastAsia" w:hAnsiTheme="minorEastAsia" w:hint="eastAsia"/>
          <w:spacing w:val="2"/>
          <w:szCs w:val="24"/>
        </w:rPr>
        <w:t>文部科学</w:t>
      </w:r>
      <w:r w:rsidR="00262163" w:rsidRPr="002E23C2">
        <w:rPr>
          <w:rFonts w:asciiTheme="minorEastAsia" w:hAnsiTheme="minorEastAsia" w:hint="eastAsia"/>
          <w:spacing w:val="2"/>
          <w:szCs w:val="24"/>
        </w:rPr>
        <w:t>省</w:t>
      </w:r>
      <w:r w:rsidR="00A24A4D" w:rsidRPr="002E23C2">
        <w:rPr>
          <w:rFonts w:asciiTheme="minorEastAsia" w:hAnsiTheme="minorEastAsia" w:hint="eastAsia"/>
          <w:spacing w:val="2"/>
          <w:szCs w:val="24"/>
        </w:rPr>
        <w:t>0</w:t>
      </w:r>
      <w:r w:rsidR="00262163" w:rsidRPr="002E23C2">
        <w:rPr>
          <w:rFonts w:asciiTheme="minorEastAsia" w:hAnsiTheme="minorEastAsia" w:hint="eastAsia"/>
          <w:spacing w:val="2"/>
          <w:szCs w:val="24"/>
        </w:rPr>
        <w:t>266</w:t>
      </w:r>
      <w:r w:rsidRPr="002E23C2">
        <w:rPr>
          <w:rFonts w:asciiTheme="minorEastAsia" w:hAnsiTheme="minorEastAsia" w:hint="eastAsia"/>
          <w:spacing w:val="2"/>
          <w:szCs w:val="24"/>
        </w:rPr>
        <w:t>）と電源立地地域対策交付金（</w:t>
      </w:r>
      <w:r w:rsidR="00547ECE" w:rsidRPr="002E23C2">
        <w:rPr>
          <w:rFonts w:asciiTheme="minorEastAsia" w:hAnsiTheme="minorEastAsia" w:hint="eastAsia"/>
          <w:spacing w:val="2"/>
          <w:szCs w:val="24"/>
        </w:rPr>
        <w:t>文部</w:t>
      </w:r>
      <w:r w:rsidR="00547ECE" w:rsidRPr="002E23C2">
        <w:rPr>
          <w:rFonts w:asciiTheme="minorEastAsia" w:hAnsiTheme="minorEastAsia" w:hint="eastAsia"/>
          <w:szCs w:val="24"/>
        </w:rPr>
        <w:t>科学</w:t>
      </w:r>
      <w:r w:rsidR="00262163" w:rsidRPr="002E23C2">
        <w:rPr>
          <w:rFonts w:asciiTheme="minorEastAsia" w:hAnsiTheme="minorEastAsia" w:hint="eastAsia"/>
          <w:szCs w:val="24"/>
        </w:rPr>
        <w:t>省</w:t>
      </w:r>
      <w:r w:rsidR="00A24A4D" w:rsidRPr="002E23C2">
        <w:rPr>
          <w:rFonts w:asciiTheme="minorEastAsia" w:hAnsiTheme="minorEastAsia" w:hint="eastAsia"/>
          <w:szCs w:val="24"/>
        </w:rPr>
        <w:t>0</w:t>
      </w:r>
      <w:r w:rsidR="00262163" w:rsidRPr="002E23C2">
        <w:rPr>
          <w:rFonts w:asciiTheme="minorEastAsia" w:hAnsiTheme="minorEastAsia" w:hint="eastAsia"/>
          <w:szCs w:val="24"/>
        </w:rPr>
        <w:t>265</w:t>
      </w:r>
      <w:r w:rsidRPr="002E23C2">
        <w:rPr>
          <w:rFonts w:asciiTheme="minorEastAsia" w:hAnsiTheme="minorEastAsia" w:hint="eastAsia"/>
          <w:szCs w:val="24"/>
        </w:rPr>
        <w:t>）は交付対象施設が同一であり、整理統合</w:t>
      </w:r>
      <w:r w:rsidR="00AE039A" w:rsidRPr="002E23C2">
        <w:rPr>
          <w:rFonts w:asciiTheme="minorEastAsia" w:hAnsiTheme="minorEastAsia" w:hint="eastAsia"/>
          <w:szCs w:val="24"/>
        </w:rPr>
        <w:t>を検討</w:t>
      </w:r>
      <w:r w:rsidRPr="002E23C2">
        <w:rPr>
          <w:rFonts w:asciiTheme="minorEastAsia" w:hAnsiTheme="minorEastAsia" w:hint="eastAsia"/>
          <w:szCs w:val="24"/>
        </w:rPr>
        <w:t>すべきである。</w:t>
      </w:r>
    </w:p>
    <w:p w:rsidR="0000446F" w:rsidRPr="002E23C2" w:rsidRDefault="000A2FF4" w:rsidP="00B62E0E">
      <w:pPr>
        <w:ind w:left="229" w:hangingChars="100" w:hanging="229"/>
        <w:rPr>
          <w:rFonts w:asciiTheme="minorEastAsia" w:hAnsiTheme="minorEastAsia"/>
          <w:szCs w:val="24"/>
        </w:rPr>
      </w:pPr>
      <w:r w:rsidRPr="002E23C2">
        <w:rPr>
          <w:rFonts w:asciiTheme="minorEastAsia" w:hAnsiTheme="minorEastAsia" w:hint="eastAsia"/>
          <w:szCs w:val="24"/>
        </w:rPr>
        <w:t>・電源地域産業育成支援補助金（</w:t>
      </w:r>
      <w:r w:rsidR="00547ECE" w:rsidRPr="002E23C2">
        <w:rPr>
          <w:rFonts w:asciiTheme="minorEastAsia" w:hAnsiTheme="minorEastAsia" w:hint="eastAsia"/>
          <w:szCs w:val="24"/>
        </w:rPr>
        <w:t>文部科学</w:t>
      </w:r>
      <w:r w:rsidR="00262163" w:rsidRPr="002E23C2">
        <w:rPr>
          <w:rFonts w:asciiTheme="minorEastAsia" w:hAnsiTheme="minorEastAsia" w:hint="eastAsia"/>
          <w:szCs w:val="24"/>
        </w:rPr>
        <w:t>省</w:t>
      </w:r>
      <w:r w:rsidR="00A24A4D" w:rsidRPr="002E23C2">
        <w:rPr>
          <w:rFonts w:asciiTheme="minorEastAsia" w:hAnsiTheme="minorEastAsia" w:hint="eastAsia"/>
          <w:szCs w:val="24"/>
        </w:rPr>
        <w:t>0</w:t>
      </w:r>
      <w:r w:rsidR="00262163" w:rsidRPr="002E23C2">
        <w:rPr>
          <w:rFonts w:asciiTheme="minorEastAsia" w:hAnsiTheme="minorEastAsia" w:hint="eastAsia"/>
          <w:szCs w:val="24"/>
        </w:rPr>
        <w:t>262</w:t>
      </w:r>
      <w:r w:rsidRPr="002E23C2">
        <w:rPr>
          <w:rFonts w:asciiTheme="minorEastAsia" w:hAnsiTheme="minorEastAsia" w:hint="eastAsia"/>
          <w:szCs w:val="24"/>
        </w:rPr>
        <w:t>）</w:t>
      </w:r>
      <w:r w:rsidR="00262163" w:rsidRPr="002E23C2">
        <w:rPr>
          <w:rFonts w:asciiTheme="minorEastAsia" w:hAnsiTheme="minorEastAsia" w:hint="eastAsia"/>
          <w:szCs w:val="24"/>
        </w:rPr>
        <w:t>の資格がある自治体は、福井県、茨城県、</w:t>
      </w:r>
      <w:r w:rsidR="00262163" w:rsidRPr="002E23C2">
        <w:rPr>
          <w:rFonts w:asciiTheme="minorEastAsia" w:hAnsiTheme="minorEastAsia" w:hint="eastAsia"/>
          <w:spacing w:val="2"/>
          <w:szCs w:val="24"/>
        </w:rPr>
        <w:t>岡山県の3</w:t>
      </w:r>
      <w:r w:rsidRPr="002E23C2">
        <w:rPr>
          <w:rFonts w:asciiTheme="minorEastAsia" w:hAnsiTheme="minorEastAsia" w:hint="eastAsia"/>
          <w:spacing w:val="2"/>
          <w:szCs w:val="24"/>
        </w:rPr>
        <w:t>県だが、岡山</w:t>
      </w:r>
      <w:r w:rsidR="00262163" w:rsidRPr="002E23C2">
        <w:rPr>
          <w:rFonts w:asciiTheme="minorEastAsia" w:hAnsiTheme="minorEastAsia" w:hint="eastAsia"/>
          <w:spacing w:val="2"/>
          <w:szCs w:val="24"/>
        </w:rPr>
        <w:t>県</w:t>
      </w:r>
      <w:r w:rsidRPr="002E23C2">
        <w:rPr>
          <w:rFonts w:asciiTheme="minorEastAsia" w:hAnsiTheme="minorEastAsia" w:hint="eastAsia"/>
          <w:spacing w:val="2"/>
          <w:szCs w:val="24"/>
        </w:rPr>
        <w:t>は交付を要望していない。自治体にとって使いやすい交付金と</w:t>
      </w:r>
      <w:r w:rsidRPr="002E23C2">
        <w:rPr>
          <w:rFonts w:asciiTheme="minorEastAsia" w:hAnsiTheme="minorEastAsia" w:hint="eastAsia"/>
          <w:szCs w:val="24"/>
        </w:rPr>
        <w:t>なっていないのではないか。</w:t>
      </w:r>
    </w:p>
    <w:p w:rsidR="00C6505D" w:rsidRPr="002E23C2" w:rsidRDefault="00C6505D" w:rsidP="00B62E0E">
      <w:pPr>
        <w:ind w:left="229" w:hangingChars="100" w:hanging="229"/>
        <w:rPr>
          <w:rFonts w:asciiTheme="minorEastAsia" w:hAnsiTheme="minorEastAsia"/>
          <w:szCs w:val="24"/>
        </w:rPr>
      </w:pPr>
    </w:p>
    <w:p w:rsidR="00003563" w:rsidRPr="002E23C2" w:rsidRDefault="00003563" w:rsidP="00B62E0E">
      <w:pPr>
        <w:spacing w:afterLines="25" w:after="82"/>
        <w:rPr>
          <w:rFonts w:asciiTheme="minorEastAsia" w:hAnsiTheme="minorEastAsia"/>
          <w:b/>
          <w:szCs w:val="24"/>
          <w:u w:val="single"/>
        </w:rPr>
      </w:pPr>
      <w:r w:rsidRPr="002E23C2">
        <w:rPr>
          <w:rFonts w:asciiTheme="minorEastAsia" w:hAnsiTheme="minorEastAsia" w:hint="eastAsia"/>
          <w:b/>
          <w:szCs w:val="24"/>
          <w:u w:val="single"/>
        </w:rPr>
        <w:t xml:space="preserve">原子力発電施設等研修事業費補助金（文部科学省 </w:t>
      </w:r>
      <w:r w:rsidR="00A24A4D" w:rsidRPr="002E23C2">
        <w:rPr>
          <w:rFonts w:asciiTheme="minorEastAsia" w:hAnsiTheme="minorEastAsia" w:hint="eastAsia"/>
          <w:b/>
          <w:szCs w:val="24"/>
          <w:u w:val="single"/>
        </w:rPr>
        <w:t>0</w:t>
      </w:r>
      <w:r w:rsidRPr="002E23C2">
        <w:rPr>
          <w:rFonts w:asciiTheme="minorEastAsia" w:hAnsiTheme="minorEastAsia" w:hint="eastAsia"/>
          <w:b/>
          <w:szCs w:val="24"/>
          <w:u w:val="single"/>
        </w:rPr>
        <w:t>264）</w:t>
      </w:r>
    </w:p>
    <w:p w:rsidR="00003563" w:rsidRPr="002E23C2" w:rsidRDefault="00003563" w:rsidP="00B62E0E">
      <w:pPr>
        <w:spacing w:afterLines="50" w:after="165"/>
        <w:rPr>
          <w:rFonts w:asciiTheme="minorEastAsia" w:hAnsiTheme="minorEastAsia"/>
          <w:b/>
          <w:szCs w:val="24"/>
          <w:u w:val="single"/>
        </w:rPr>
      </w:pPr>
      <w:r w:rsidRPr="002E23C2">
        <w:rPr>
          <w:rFonts w:asciiTheme="minorEastAsia" w:hAnsiTheme="minorEastAsia" w:hint="eastAsia"/>
          <w:b/>
          <w:szCs w:val="24"/>
          <w:u w:val="single"/>
        </w:rPr>
        <w:t xml:space="preserve">原子力・エネルギー教育支援事業交付金（文部科学省 </w:t>
      </w:r>
      <w:r w:rsidR="00A24A4D" w:rsidRPr="002E23C2">
        <w:rPr>
          <w:rFonts w:asciiTheme="minorEastAsia" w:hAnsiTheme="minorEastAsia" w:hint="eastAsia"/>
          <w:b/>
          <w:szCs w:val="24"/>
          <w:u w:val="single"/>
        </w:rPr>
        <w:t>0</w:t>
      </w:r>
      <w:r w:rsidRPr="002E23C2">
        <w:rPr>
          <w:rFonts w:asciiTheme="minorEastAsia" w:hAnsiTheme="minorEastAsia" w:hint="eastAsia"/>
          <w:b/>
          <w:szCs w:val="24"/>
          <w:u w:val="single"/>
        </w:rPr>
        <w:t>268）</w:t>
      </w:r>
    </w:p>
    <w:p w:rsidR="00003563" w:rsidRPr="002E23C2" w:rsidRDefault="000A2FF4" w:rsidP="00B62E0E">
      <w:pPr>
        <w:spacing w:afterLines="25" w:after="82"/>
        <w:ind w:left="229" w:hangingChars="100" w:hanging="229"/>
        <w:rPr>
          <w:rFonts w:asciiTheme="minorEastAsia" w:hAnsiTheme="minorEastAsia"/>
          <w:szCs w:val="24"/>
        </w:rPr>
      </w:pPr>
      <w:r w:rsidRPr="002E23C2">
        <w:rPr>
          <w:rFonts w:asciiTheme="minorEastAsia" w:hAnsiTheme="minorEastAsia" w:hint="eastAsia"/>
          <w:szCs w:val="24"/>
        </w:rPr>
        <w:t>・</w:t>
      </w:r>
      <w:r w:rsidRPr="002E23C2">
        <w:rPr>
          <w:rFonts w:asciiTheme="minorEastAsia" w:hAnsiTheme="minorEastAsia" w:hint="eastAsia"/>
          <w:spacing w:val="2"/>
          <w:szCs w:val="24"/>
        </w:rPr>
        <w:t>原子力発電施設等研修事業費補助金（</w:t>
      </w:r>
      <w:r w:rsidR="00547ECE" w:rsidRPr="002E23C2">
        <w:rPr>
          <w:rFonts w:asciiTheme="minorEastAsia" w:hAnsiTheme="minorEastAsia" w:hint="eastAsia"/>
          <w:spacing w:val="2"/>
          <w:szCs w:val="24"/>
        </w:rPr>
        <w:t>文部科学</w:t>
      </w:r>
      <w:r w:rsidR="00003563" w:rsidRPr="002E23C2">
        <w:rPr>
          <w:rFonts w:asciiTheme="minorEastAsia" w:hAnsiTheme="minorEastAsia" w:hint="eastAsia"/>
          <w:spacing w:val="2"/>
          <w:szCs w:val="24"/>
        </w:rPr>
        <w:t>省</w:t>
      </w:r>
      <w:r w:rsidR="00A24A4D" w:rsidRPr="002E23C2">
        <w:rPr>
          <w:rFonts w:asciiTheme="minorEastAsia" w:hAnsiTheme="minorEastAsia" w:hint="eastAsia"/>
          <w:spacing w:val="2"/>
          <w:szCs w:val="24"/>
        </w:rPr>
        <w:t>0</w:t>
      </w:r>
      <w:r w:rsidR="00003563" w:rsidRPr="002E23C2">
        <w:rPr>
          <w:rFonts w:asciiTheme="minorEastAsia" w:hAnsiTheme="minorEastAsia" w:hint="eastAsia"/>
          <w:spacing w:val="2"/>
          <w:szCs w:val="24"/>
        </w:rPr>
        <w:t>264）は、平成25</w:t>
      </w:r>
      <w:r w:rsidRPr="002E23C2">
        <w:rPr>
          <w:rFonts w:asciiTheme="minorEastAsia" w:hAnsiTheme="minorEastAsia" w:hint="eastAsia"/>
          <w:spacing w:val="2"/>
          <w:szCs w:val="24"/>
        </w:rPr>
        <w:t>年度から平成</w:t>
      </w:r>
      <w:r w:rsidR="00003563" w:rsidRPr="002E23C2">
        <w:rPr>
          <w:rFonts w:asciiTheme="minorEastAsia" w:hAnsiTheme="minorEastAsia" w:hint="eastAsia"/>
          <w:spacing w:val="2"/>
          <w:szCs w:val="24"/>
        </w:rPr>
        <w:t>26</w:t>
      </w:r>
      <w:r w:rsidRPr="002E23C2">
        <w:rPr>
          <w:rFonts w:asciiTheme="minorEastAsia" w:hAnsiTheme="minorEastAsia" w:hint="eastAsia"/>
          <w:spacing w:val="2"/>
          <w:szCs w:val="24"/>
        </w:rPr>
        <w:t>年度</w:t>
      </w:r>
      <w:r w:rsidRPr="002E23C2">
        <w:rPr>
          <w:rFonts w:asciiTheme="minorEastAsia" w:hAnsiTheme="minorEastAsia" w:hint="eastAsia"/>
          <w:szCs w:val="24"/>
        </w:rPr>
        <w:t>までの予算執行率が</w:t>
      </w:r>
      <w:r w:rsidR="00003563" w:rsidRPr="002E23C2">
        <w:rPr>
          <w:rFonts w:asciiTheme="minorEastAsia" w:hAnsiTheme="minorEastAsia" w:hint="eastAsia"/>
          <w:szCs w:val="24"/>
        </w:rPr>
        <w:t>82</w:t>
      </w:r>
      <w:r w:rsidRPr="002E23C2">
        <w:rPr>
          <w:rFonts w:asciiTheme="minorEastAsia" w:hAnsiTheme="minorEastAsia" w:hint="eastAsia"/>
          <w:szCs w:val="24"/>
        </w:rPr>
        <w:t>～</w:t>
      </w:r>
      <w:r w:rsidR="00003563" w:rsidRPr="002E23C2">
        <w:rPr>
          <w:rFonts w:asciiTheme="minorEastAsia" w:hAnsiTheme="minorEastAsia" w:hint="eastAsia"/>
          <w:szCs w:val="24"/>
        </w:rPr>
        <w:t>90</w:t>
      </w:r>
      <w:r w:rsidRPr="002E23C2">
        <w:rPr>
          <w:rFonts w:asciiTheme="minorEastAsia" w:hAnsiTheme="minorEastAsia" w:hint="eastAsia"/>
          <w:szCs w:val="24"/>
        </w:rPr>
        <w:t>％、執行額も</w:t>
      </w:r>
      <w:r w:rsidR="00003563" w:rsidRPr="002E23C2">
        <w:rPr>
          <w:rFonts w:asciiTheme="minorEastAsia" w:hAnsiTheme="minorEastAsia" w:hint="eastAsia"/>
          <w:szCs w:val="24"/>
        </w:rPr>
        <w:t>71</w:t>
      </w:r>
      <w:r w:rsidRPr="002E23C2">
        <w:rPr>
          <w:rFonts w:asciiTheme="minorEastAsia" w:hAnsiTheme="minorEastAsia" w:hint="eastAsia"/>
          <w:szCs w:val="24"/>
        </w:rPr>
        <w:t>百万～</w:t>
      </w:r>
      <w:r w:rsidR="00003563" w:rsidRPr="002E23C2">
        <w:rPr>
          <w:rFonts w:asciiTheme="minorEastAsia" w:hAnsiTheme="minorEastAsia" w:hint="eastAsia"/>
          <w:szCs w:val="24"/>
        </w:rPr>
        <w:t>86</w:t>
      </w:r>
      <w:r w:rsidRPr="002E23C2">
        <w:rPr>
          <w:rFonts w:asciiTheme="minorEastAsia" w:hAnsiTheme="minorEastAsia" w:hint="eastAsia"/>
          <w:szCs w:val="24"/>
        </w:rPr>
        <w:t>百万円にとどまっており、平成</w:t>
      </w:r>
      <w:r w:rsidR="00003563" w:rsidRPr="002E23C2">
        <w:rPr>
          <w:rFonts w:asciiTheme="minorEastAsia" w:hAnsiTheme="minorEastAsia" w:hint="eastAsia"/>
          <w:szCs w:val="24"/>
        </w:rPr>
        <w:t>29</w:t>
      </w:r>
      <w:r w:rsidRPr="002E23C2">
        <w:rPr>
          <w:rFonts w:asciiTheme="minorEastAsia" w:hAnsiTheme="minorEastAsia" w:hint="eastAsia"/>
          <w:szCs w:val="24"/>
        </w:rPr>
        <w:t>年度</w:t>
      </w:r>
      <w:r w:rsidRPr="002E23C2">
        <w:rPr>
          <w:rFonts w:asciiTheme="minorEastAsia" w:hAnsiTheme="minorEastAsia" w:hint="eastAsia"/>
          <w:spacing w:val="2"/>
          <w:szCs w:val="24"/>
        </w:rPr>
        <w:t>要求の</w:t>
      </w:r>
      <w:r w:rsidR="00003563" w:rsidRPr="002E23C2">
        <w:rPr>
          <w:rFonts w:asciiTheme="minorEastAsia" w:hAnsiTheme="minorEastAsia" w:hint="eastAsia"/>
          <w:spacing w:val="2"/>
          <w:szCs w:val="24"/>
        </w:rPr>
        <w:t>105</w:t>
      </w:r>
      <w:r w:rsidRPr="002E23C2">
        <w:rPr>
          <w:rFonts w:asciiTheme="minorEastAsia" w:hAnsiTheme="minorEastAsia" w:hint="eastAsia"/>
          <w:spacing w:val="2"/>
          <w:szCs w:val="24"/>
        </w:rPr>
        <w:t>百万円は過大である。また、委託先である公益財団法人若狭湾エネルギー研究</w:t>
      </w:r>
      <w:r w:rsidRPr="002E23C2">
        <w:rPr>
          <w:rFonts w:asciiTheme="minorEastAsia" w:hAnsiTheme="minorEastAsia" w:hint="eastAsia"/>
          <w:spacing w:val="-4"/>
          <w:szCs w:val="24"/>
        </w:rPr>
        <w:t>センターや株式会社青森原燃テクノロジーセンターが実施している一般人や子供を対象とした</w:t>
      </w:r>
      <w:r w:rsidRPr="002E23C2">
        <w:rPr>
          <w:rFonts w:asciiTheme="minorEastAsia" w:hAnsiTheme="minorEastAsia" w:hint="eastAsia"/>
          <w:spacing w:val="-6"/>
          <w:szCs w:val="24"/>
        </w:rPr>
        <w:t>研修は有料であるのに対して、原子力関連研修は受講費無料となっており、見直しすべきである。</w:t>
      </w:r>
    </w:p>
    <w:p w:rsidR="008F4BFF" w:rsidRPr="002E23C2" w:rsidRDefault="000A2FF4" w:rsidP="00B62E0E">
      <w:pPr>
        <w:ind w:left="229" w:hangingChars="100" w:hanging="229"/>
        <w:rPr>
          <w:rFonts w:asciiTheme="minorEastAsia" w:hAnsiTheme="minorEastAsia"/>
          <w:spacing w:val="-10"/>
          <w:szCs w:val="24"/>
        </w:rPr>
      </w:pPr>
      <w:r w:rsidRPr="002E23C2">
        <w:rPr>
          <w:rFonts w:asciiTheme="minorEastAsia" w:hAnsiTheme="minorEastAsia" w:hint="eastAsia"/>
          <w:szCs w:val="24"/>
        </w:rPr>
        <w:t>・</w:t>
      </w:r>
      <w:r w:rsidR="001B63C1" w:rsidRPr="002E23C2">
        <w:rPr>
          <w:rFonts w:asciiTheme="minorEastAsia" w:hAnsiTheme="minorEastAsia" w:hint="eastAsia"/>
          <w:spacing w:val="6"/>
          <w:szCs w:val="24"/>
        </w:rPr>
        <w:t>原子力・エネルギー教育支援事業交付金（文部科学省0268）の使途を見ると、随意契約</w:t>
      </w:r>
      <w:r w:rsidR="001B63C1" w:rsidRPr="002E23C2">
        <w:rPr>
          <w:rFonts w:asciiTheme="minorEastAsia" w:hAnsiTheme="minorEastAsia" w:hint="eastAsia"/>
          <w:spacing w:val="-2"/>
          <w:szCs w:val="24"/>
        </w:rPr>
        <w:t>（見積もり合わせ）が多い。成果目標が実験器具の整備、研修事業、施設見学事業等、事業の</w:t>
      </w:r>
      <w:r w:rsidR="001B63C1" w:rsidRPr="002E23C2">
        <w:rPr>
          <w:rFonts w:asciiTheme="minorEastAsia" w:hAnsiTheme="minorEastAsia" w:hint="eastAsia"/>
          <w:szCs w:val="24"/>
        </w:rPr>
        <w:t>実施そのものとなっており、事業目的の達成を適切にはかっているとは言えない。交付対象地域については全国となっているが、実質的には立地自治体に偏重した交付になっており、</w:t>
      </w:r>
      <w:r w:rsidR="001B63C1" w:rsidRPr="002E23C2">
        <w:rPr>
          <w:rFonts w:asciiTheme="minorEastAsia" w:hAnsiTheme="minorEastAsia" w:hint="eastAsia"/>
          <w:spacing w:val="-2"/>
          <w:szCs w:val="24"/>
        </w:rPr>
        <w:t>その他の自治体において事業の目的を達成出来るのか疑問。この際、予算の減額、</w:t>
      </w:r>
      <w:r w:rsidR="001B63C1" w:rsidRPr="002E23C2">
        <w:rPr>
          <w:rFonts w:asciiTheme="minorEastAsia" w:hAnsiTheme="minorEastAsia" w:hint="eastAsia"/>
          <w:spacing w:val="-2"/>
          <w:kern w:val="0"/>
          <w:szCs w:val="24"/>
        </w:rPr>
        <w:t>対象地域を</w:t>
      </w:r>
      <w:r w:rsidR="001B63C1" w:rsidRPr="002E23C2">
        <w:rPr>
          <w:rFonts w:asciiTheme="minorEastAsia" w:hAnsiTheme="minorEastAsia" w:hint="eastAsia"/>
          <w:kern w:val="0"/>
          <w:szCs w:val="24"/>
        </w:rPr>
        <w:t>限定する等の大幅な見直しをするべき。</w:t>
      </w:r>
    </w:p>
    <w:p w:rsidR="00C93085" w:rsidRPr="002E23C2" w:rsidRDefault="00C93085" w:rsidP="00B62E0E">
      <w:pPr>
        <w:ind w:left="209" w:hangingChars="100" w:hanging="209"/>
        <w:rPr>
          <w:rFonts w:asciiTheme="minorEastAsia" w:hAnsiTheme="minorEastAsia"/>
          <w:spacing w:val="-10"/>
          <w:szCs w:val="24"/>
        </w:rPr>
      </w:pPr>
    </w:p>
    <w:p w:rsidR="008F4BFF" w:rsidRPr="002E23C2" w:rsidRDefault="008F4BFF" w:rsidP="00B62E0E">
      <w:pPr>
        <w:pStyle w:val="ad"/>
        <w:spacing w:afterLines="50" w:after="165"/>
        <w:rPr>
          <w:rFonts w:asciiTheme="minorEastAsia" w:eastAsiaTheme="minorEastAsia" w:hAnsiTheme="minorEastAsia"/>
          <w:b/>
          <w:szCs w:val="20"/>
        </w:rPr>
      </w:pPr>
      <w:r w:rsidRPr="002E23C2">
        <w:rPr>
          <w:rFonts w:asciiTheme="minorEastAsia" w:eastAsiaTheme="minorEastAsia" w:hAnsiTheme="minorEastAsia" w:hint="eastAsia"/>
          <w:b/>
          <w:sz w:val="24"/>
          <w:szCs w:val="24"/>
          <w:u w:val="single"/>
        </w:rPr>
        <w:t>風力発電のための送電網整備の実証事業費補助金（経済産業省 0335）</w:t>
      </w:r>
    </w:p>
    <w:p w:rsidR="001E156C" w:rsidRPr="002E23C2" w:rsidRDefault="008F4BFF" w:rsidP="00B62E0E">
      <w:pPr>
        <w:pStyle w:val="ad"/>
        <w:ind w:left="229" w:hangingChars="100" w:hanging="229"/>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w:t>
      </w:r>
      <w:r w:rsidRPr="002E23C2">
        <w:rPr>
          <w:rFonts w:asciiTheme="minorEastAsia" w:eastAsiaTheme="minorEastAsia" w:hAnsiTheme="minorEastAsia" w:hint="eastAsia"/>
          <w:spacing w:val="-2"/>
          <w:sz w:val="24"/>
          <w:szCs w:val="24"/>
        </w:rPr>
        <w:t>これまで執行率の低迷(26年度1％、27年度1％)が続いており、予算要求も26年度の250億から29年度要求の40億まで年々引き下げられている。環境アセスメントに約3年間を要する</w:t>
      </w:r>
      <w:r w:rsidRPr="002E23C2">
        <w:rPr>
          <w:rFonts w:asciiTheme="minorEastAsia" w:eastAsiaTheme="minorEastAsia" w:hAnsiTheme="minorEastAsia" w:hint="eastAsia"/>
          <w:sz w:val="24"/>
          <w:szCs w:val="24"/>
        </w:rPr>
        <w:t>ことが大きな要因となっているようであるが、予算要求に見合うよう執行率の向上をさせるような仕組みを構築する必要がある。</w:t>
      </w:r>
    </w:p>
    <w:p w:rsidR="00462B76" w:rsidRPr="002E23C2" w:rsidRDefault="00462B76" w:rsidP="00B62E0E">
      <w:pPr>
        <w:pStyle w:val="ad"/>
        <w:spacing w:afterLines="50" w:after="165"/>
        <w:ind w:left="311" w:hangingChars="100" w:hanging="311"/>
        <w:rPr>
          <w:rFonts w:asciiTheme="minorEastAsia" w:eastAsiaTheme="minorEastAsia" w:hAnsiTheme="minorEastAsia"/>
          <w:sz w:val="24"/>
          <w:szCs w:val="24"/>
        </w:rPr>
      </w:pPr>
      <w:r w:rsidRPr="002E23C2">
        <w:rPr>
          <w:rFonts w:asciiTheme="minorEastAsia" w:eastAsiaTheme="minorEastAsia" w:hAnsiTheme="minorEastAsia"/>
          <w:b/>
          <w:sz w:val="32"/>
          <w:szCs w:val="32"/>
          <w:bdr w:val="single" w:sz="4" w:space="0" w:color="auto"/>
        </w:rPr>
        <w:br w:type="page"/>
      </w:r>
    </w:p>
    <w:p w:rsidR="00462B76" w:rsidRPr="002E23C2" w:rsidRDefault="001626D7" w:rsidP="00D27606">
      <w:pPr>
        <w:spacing w:afterLines="100" w:after="331"/>
        <w:rPr>
          <w:rFonts w:asciiTheme="minorEastAsia" w:hAnsiTheme="minorEastAsia"/>
          <w:b/>
          <w:sz w:val="32"/>
          <w:szCs w:val="32"/>
          <w:u w:val="single"/>
        </w:rPr>
      </w:pPr>
      <w:r w:rsidRPr="002E23C2">
        <w:rPr>
          <w:rFonts w:asciiTheme="minorEastAsia" w:hAnsiTheme="minorEastAsia" w:hint="eastAsia"/>
          <w:b/>
          <w:sz w:val="32"/>
          <w:szCs w:val="32"/>
          <w:u w:val="single"/>
        </w:rPr>
        <w:t>4．</w:t>
      </w:r>
      <w:r w:rsidR="00462B76" w:rsidRPr="002E23C2">
        <w:rPr>
          <w:rFonts w:asciiTheme="minorEastAsia" w:hAnsiTheme="minorEastAsia" w:hint="eastAsia"/>
          <w:b/>
          <w:sz w:val="32"/>
          <w:szCs w:val="32"/>
          <w:u w:val="single"/>
        </w:rPr>
        <w:t>個別府省に</w:t>
      </w:r>
      <w:r w:rsidR="006B4A9B" w:rsidRPr="002E23C2">
        <w:rPr>
          <w:rFonts w:asciiTheme="minorEastAsia" w:hAnsiTheme="minorEastAsia" w:hint="eastAsia"/>
          <w:b/>
          <w:sz w:val="32"/>
          <w:szCs w:val="32"/>
          <w:u w:val="single"/>
        </w:rPr>
        <w:t>関する</w:t>
      </w:r>
      <w:r w:rsidR="00462B76" w:rsidRPr="002E23C2">
        <w:rPr>
          <w:rFonts w:asciiTheme="minorEastAsia" w:hAnsiTheme="minorEastAsia" w:hint="eastAsia"/>
          <w:b/>
          <w:sz w:val="32"/>
          <w:szCs w:val="32"/>
          <w:u w:val="single"/>
        </w:rPr>
        <w:t>課題</w:t>
      </w:r>
    </w:p>
    <w:p w:rsidR="00A277A3" w:rsidRPr="002E23C2" w:rsidRDefault="00A277A3" w:rsidP="00663026">
      <w:pPr>
        <w:spacing w:afterLines="50" w:after="165"/>
        <w:rPr>
          <w:rFonts w:asciiTheme="minorEastAsia" w:hAnsiTheme="minorEastAsia"/>
          <w:b/>
          <w:sz w:val="32"/>
          <w:szCs w:val="32"/>
        </w:rPr>
      </w:pPr>
      <w:r w:rsidRPr="002E23C2">
        <w:rPr>
          <w:rFonts w:asciiTheme="minorEastAsia" w:hAnsiTheme="minorEastAsia" w:hint="eastAsia"/>
          <w:b/>
          <w:sz w:val="32"/>
          <w:szCs w:val="32"/>
          <w:bdr w:val="single" w:sz="4" w:space="0" w:color="auto"/>
        </w:rPr>
        <w:t xml:space="preserve"> 内閣府</w:t>
      </w:r>
      <w:r w:rsidR="00663026" w:rsidRPr="002E23C2">
        <w:rPr>
          <w:rFonts w:asciiTheme="minorEastAsia" w:hAnsiTheme="minorEastAsia" w:hint="eastAsia"/>
          <w:b/>
          <w:sz w:val="32"/>
          <w:szCs w:val="32"/>
          <w:bdr w:val="single" w:sz="4" w:space="0" w:color="auto"/>
        </w:rPr>
        <w:t xml:space="preserve"> </w:t>
      </w:r>
    </w:p>
    <w:p w:rsidR="00663026" w:rsidRPr="002E23C2" w:rsidRDefault="00663026" w:rsidP="00663026">
      <w:pPr>
        <w:spacing w:afterLines="50" w:after="165"/>
        <w:jc w:val="left"/>
        <w:rPr>
          <w:rFonts w:asciiTheme="minorEastAsia" w:hAnsiTheme="minorEastAsia"/>
          <w:szCs w:val="24"/>
        </w:rPr>
      </w:pPr>
      <w:r w:rsidRPr="002E23C2">
        <w:rPr>
          <w:rFonts w:asciiTheme="minorEastAsia" w:hAnsiTheme="minorEastAsia" w:hint="eastAsia"/>
          <w:b/>
          <w:sz w:val="28"/>
          <w:szCs w:val="28"/>
          <w:u w:val="single"/>
        </w:rPr>
        <w:t>○ 稼げるまちづくりの実現に必要な経費（新29-0001）</w:t>
      </w:r>
    </w:p>
    <w:p w:rsidR="00F60AB2" w:rsidRPr="002E23C2" w:rsidRDefault="00F60AB2" w:rsidP="008B02A5">
      <w:pPr>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次世代まちづくりツールについては、民間に同様の商品があるにも関わらず、あえて国が</w:t>
      </w:r>
      <w:r w:rsidRPr="002E23C2">
        <w:rPr>
          <w:rFonts w:asciiTheme="minorEastAsia" w:hAnsiTheme="minorEastAsia" w:hint="eastAsia"/>
          <w:szCs w:val="24"/>
        </w:rPr>
        <w:t>自治体のための共通プラットフォームを作る必要があるのか疑問である。</w:t>
      </w:r>
      <w:r w:rsidR="008B02A5" w:rsidRPr="002E23C2">
        <w:rPr>
          <w:rFonts w:asciiTheme="minorEastAsia" w:hAnsiTheme="minorEastAsia" w:hint="eastAsia"/>
          <w:szCs w:val="24"/>
        </w:rPr>
        <w:t>仮に</w:t>
      </w:r>
      <w:r w:rsidRPr="002E23C2">
        <w:rPr>
          <w:rFonts w:asciiTheme="minorEastAsia" w:hAnsiTheme="minorEastAsia" w:hint="eastAsia"/>
          <w:szCs w:val="24"/>
        </w:rPr>
        <w:t>国によるツール作成が合理的だとして、当該プラットフォームが本当に稼げるまちづくりに資するのであれば、</w:t>
      </w:r>
      <w:r w:rsidRPr="002E23C2">
        <w:rPr>
          <w:rFonts w:asciiTheme="minorEastAsia" w:hAnsiTheme="minorEastAsia" w:hint="eastAsia"/>
          <w:spacing w:val="-2"/>
          <w:szCs w:val="24"/>
        </w:rPr>
        <w:t>全国1</w:t>
      </w:r>
      <w:r w:rsidR="00D467B1" w:rsidRPr="002E23C2">
        <w:rPr>
          <w:rFonts w:asciiTheme="minorEastAsia" w:hAnsiTheme="minorEastAsia" w:hint="eastAsia"/>
          <w:spacing w:val="-2"/>
          <w:szCs w:val="24"/>
        </w:rPr>
        <w:t>,</w:t>
      </w:r>
      <w:r w:rsidRPr="002E23C2">
        <w:rPr>
          <w:rFonts w:asciiTheme="minorEastAsia" w:hAnsiTheme="minorEastAsia" w:hint="eastAsia"/>
          <w:spacing w:val="-2"/>
          <w:szCs w:val="24"/>
        </w:rPr>
        <w:t>700</w:t>
      </w:r>
      <w:r w:rsidR="008B02A5" w:rsidRPr="002E23C2">
        <w:rPr>
          <w:rFonts w:asciiTheme="minorEastAsia" w:hAnsiTheme="minorEastAsia" w:hint="eastAsia"/>
          <w:spacing w:val="-2"/>
          <w:szCs w:val="24"/>
        </w:rPr>
        <w:t>自治体の内、多くの自治体が利用するはずであるのに、</w:t>
      </w:r>
      <w:r w:rsidRPr="002E23C2">
        <w:rPr>
          <w:rFonts w:asciiTheme="minorEastAsia" w:hAnsiTheme="minorEastAsia" w:hint="eastAsia"/>
          <w:spacing w:val="-2"/>
          <w:szCs w:val="24"/>
        </w:rPr>
        <w:t>内閣府の説明では成果目標が</w:t>
      </w:r>
      <w:r w:rsidRPr="002E23C2">
        <w:rPr>
          <w:rFonts w:asciiTheme="minorEastAsia" w:hAnsiTheme="minorEastAsia" w:hint="eastAsia"/>
          <w:szCs w:val="24"/>
        </w:rPr>
        <w:t>「年間30</w:t>
      </w:r>
      <w:r w:rsidR="008B02A5" w:rsidRPr="002E23C2">
        <w:rPr>
          <w:rFonts w:asciiTheme="minorEastAsia" w:hAnsiTheme="minorEastAsia" w:hint="eastAsia"/>
          <w:szCs w:val="24"/>
        </w:rPr>
        <w:t>市町村の利用」とされており、必要性に疑問がある。</w:t>
      </w:r>
    </w:p>
    <w:p w:rsidR="00663026" w:rsidRPr="002E23C2" w:rsidRDefault="00663026" w:rsidP="00F60AB2">
      <w:pPr>
        <w:jc w:val="left"/>
        <w:rPr>
          <w:rFonts w:asciiTheme="minorEastAsia" w:hAnsiTheme="minorEastAsia"/>
          <w:szCs w:val="24"/>
        </w:rPr>
      </w:pP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女性に対する暴力の根絶に向けた取組に必要な経費（0088）</w:t>
      </w:r>
    </w:p>
    <w:p w:rsidR="00D467B1" w:rsidRPr="002E23C2" w:rsidRDefault="00D467B1" w:rsidP="00D467B1">
      <w:pPr>
        <w:spacing w:afterLines="50" w:after="165"/>
        <w:jc w:val="left"/>
        <w:rPr>
          <w:rFonts w:asciiTheme="minorEastAsia" w:hAnsiTheme="minorEastAsia"/>
          <w:szCs w:val="24"/>
        </w:rPr>
      </w:pPr>
      <w:r w:rsidRPr="002E23C2">
        <w:rPr>
          <w:rFonts w:asciiTheme="minorEastAsia" w:hAnsiTheme="minorEastAsia" w:hint="eastAsia"/>
          <w:szCs w:val="24"/>
        </w:rPr>
        <w:t xml:space="preserve">  当該経費の内、性犯罪・性暴力被害者支援体制整備等促進交付金（新設2.6億）については、</w:t>
      </w:r>
      <w:r w:rsidRPr="002E23C2">
        <w:rPr>
          <w:rFonts w:asciiTheme="minorEastAsia" w:hAnsiTheme="minorEastAsia" w:hint="eastAsia"/>
          <w:spacing w:val="-4"/>
          <w:szCs w:val="24"/>
        </w:rPr>
        <w:t>「ワンストップ支援センターを平成32年までに各都道府県に最低一か所設置すること」が、閣議</w:t>
      </w:r>
      <w:r w:rsidRPr="002E23C2">
        <w:rPr>
          <w:rFonts w:asciiTheme="minorEastAsia" w:hAnsiTheme="minorEastAsia" w:hint="eastAsia"/>
          <w:spacing w:val="-6"/>
          <w:szCs w:val="24"/>
        </w:rPr>
        <w:t>決定されたことを受けての予算であり、その目標を実現するために、国が財政的支援を行うことに</w:t>
      </w:r>
      <w:r w:rsidRPr="002E23C2">
        <w:rPr>
          <w:rFonts w:asciiTheme="minorEastAsia" w:hAnsiTheme="minorEastAsia" w:hint="eastAsia"/>
          <w:szCs w:val="24"/>
        </w:rPr>
        <w:t>一定の合理性があるとしても、どこまで国が支援すべきかについて、明快な説明が必要である。例えば、従来の実証事業では認めていなかった継続的な運営費を交付金の対象としているが、</w:t>
      </w:r>
      <w:r w:rsidRPr="002E23C2">
        <w:rPr>
          <w:rFonts w:asciiTheme="minorEastAsia" w:hAnsiTheme="minorEastAsia" w:hint="eastAsia"/>
          <w:spacing w:val="-6"/>
          <w:szCs w:val="24"/>
        </w:rPr>
        <w:t>その積算根拠については厳しい査定が求められる。また、都道府県によって被害者数に大きな差が</w:t>
      </w:r>
      <w:r w:rsidRPr="002E23C2">
        <w:rPr>
          <w:rFonts w:asciiTheme="minorEastAsia" w:hAnsiTheme="minorEastAsia" w:hint="eastAsia"/>
          <w:szCs w:val="24"/>
        </w:rPr>
        <w:t>存在しており、交付決定にあたっては、地域のニーズに応じて交付額に差を設けるべきである。</w:t>
      </w:r>
    </w:p>
    <w:p w:rsidR="00D467B1" w:rsidRPr="002E23C2" w:rsidRDefault="00D467B1" w:rsidP="00D467B1">
      <w:pPr>
        <w:spacing w:afterLines="25" w:after="82"/>
        <w:jc w:val="left"/>
        <w:rPr>
          <w:rFonts w:asciiTheme="minorEastAsia" w:hAnsiTheme="minorEastAsia"/>
          <w:szCs w:val="24"/>
        </w:rPr>
      </w:pPr>
      <w:r w:rsidRPr="002E23C2">
        <w:rPr>
          <w:rFonts w:asciiTheme="minorEastAsia" w:hAnsiTheme="minorEastAsia" w:hint="eastAsia"/>
          <w:szCs w:val="24"/>
        </w:rPr>
        <w:t xml:space="preserve">● </w:t>
      </w:r>
      <w:r w:rsidR="005377E3" w:rsidRPr="002E23C2">
        <w:rPr>
          <w:rFonts w:asciiTheme="minorEastAsia" w:hAnsiTheme="minorEastAsia" w:hint="eastAsia"/>
          <w:szCs w:val="24"/>
        </w:rPr>
        <w:t>運営費</w:t>
      </w:r>
      <w:r w:rsidRPr="002E23C2">
        <w:rPr>
          <w:rFonts w:asciiTheme="minorEastAsia" w:hAnsiTheme="minorEastAsia" w:hint="eastAsia"/>
          <w:szCs w:val="24"/>
        </w:rPr>
        <w:t>の人件費についての積算根拠を明らかにし、その査定は厳しく行われるべき。</w:t>
      </w:r>
    </w:p>
    <w:p w:rsidR="00663026" w:rsidRPr="002E23C2" w:rsidRDefault="00D467B1" w:rsidP="00D467B1">
      <w:pPr>
        <w:jc w:val="left"/>
        <w:rPr>
          <w:rFonts w:asciiTheme="minorEastAsia" w:hAnsiTheme="minorEastAsia"/>
          <w:szCs w:val="24"/>
        </w:rPr>
      </w:pPr>
      <w:r w:rsidRPr="002E23C2">
        <w:rPr>
          <w:rFonts w:asciiTheme="minorEastAsia" w:hAnsiTheme="minorEastAsia" w:hint="eastAsia"/>
          <w:szCs w:val="24"/>
        </w:rPr>
        <w:t>● 交付決定にあたっては、地域の状況に応じて交付額に差を設けるべき。</w:t>
      </w:r>
    </w:p>
    <w:p w:rsidR="00D467B1" w:rsidRPr="002E23C2" w:rsidRDefault="00D467B1" w:rsidP="00D467B1">
      <w:pPr>
        <w:jc w:val="left"/>
        <w:rPr>
          <w:rFonts w:asciiTheme="minorEastAsia" w:hAnsiTheme="minorEastAsia"/>
          <w:szCs w:val="24"/>
        </w:rPr>
      </w:pP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地域少子化対策強化事業（0106）</w:t>
      </w:r>
    </w:p>
    <w:p w:rsidR="00E113EF" w:rsidRPr="002E23C2" w:rsidRDefault="00D47631" w:rsidP="00D47631">
      <w:pPr>
        <w:jc w:val="left"/>
        <w:rPr>
          <w:rFonts w:asciiTheme="minorEastAsia" w:hAnsiTheme="minorEastAsia"/>
          <w:szCs w:val="24"/>
        </w:rPr>
      </w:pPr>
      <w:r w:rsidRPr="002E23C2">
        <w:rPr>
          <w:rFonts w:asciiTheme="minorEastAsia" w:hAnsiTheme="minorEastAsia" w:hint="eastAsia"/>
          <w:szCs w:val="24"/>
        </w:rPr>
        <w:t xml:space="preserve">  少子</w:t>
      </w:r>
      <w:r w:rsidR="003C1163" w:rsidRPr="002E23C2">
        <w:rPr>
          <w:rFonts w:asciiTheme="minorEastAsia" w:hAnsiTheme="minorEastAsia" w:hint="eastAsia"/>
          <w:szCs w:val="24"/>
        </w:rPr>
        <w:t>化対策の重要性は論を待たない。また、本事業を継続するため、</w:t>
      </w:r>
      <w:r w:rsidRPr="002E23C2">
        <w:rPr>
          <w:rFonts w:asciiTheme="minorEastAsia" w:hAnsiTheme="minorEastAsia" w:hint="eastAsia"/>
          <w:szCs w:val="24"/>
        </w:rPr>
        <w:t>行政事業レビュー等を</w:t>
      </w:r>
      <w:r w:rsidRPr="002E23C2">
        <w:rPr>
          <w:rFonts w:asciiTheme="minorEastAsia" w:hAnsiTheme="minorEastAsia" w:hint="eastAsia"/>
          <w:spacing w:val="-2"/>
          <w:szCs w:val="24"/>
        </w:rPr>
        <w:t>踏まえて様々な成果指標を創られている努力は多としたい。その一方で、横展開すべきとされて</w:t>
      </w:r>
      <w:r w:rsidRPr="002E23C2">
        <w:rPr>
          <w:rFonts w:asciiTheme="minorEastAsia" w:hAnsiTheme="minorEastAsia" w:hint="eastAsia"/>
          <w:spacing w:val="2"/>
          <w:szCs w:val="24"/>
        </w:rPr>
        <w:t>いる「優良事例」について</w:t>
      </w:r>
      <w:r w:rsidR="00F47C36" w:rsidRPr="002E23C2">
        <w:rPr>
          <w:rFonts w:asciiTheme="minorEastAsia" w:hAnsiTheme="minorEastAsia" w:hint="eastAsia"/>
          <w:spacing w:val="2"/>
          <w:szCs w:val="24"/>
        </w:rPr>
        <w:t>は、データで「優良事例」であることを合理的に示されるべき。</w:t>
      </w:r>
      <w:r w:rsidRPr="002E23C2">
        <w:rPr>
          <w:rFonts w:asciiTheme="minorEastAsia" w:hAnsiTheme="minorEastAsia" w:hint="eastAsia"/>
          <w:spacing w:val="2"/>
          <w:szCs w:val="24"/>
        </w:rPr>
        <w:t>また、「優良事例」を横展開するからには、既存の事例・仕組みを有効活用するなど効率化を</w:t>
      </w:r>
      <w:r w:rsidRPr="002E23C2">
        <w:rPr>
          <w:rFonts w:asciiTheme="minorEastAsia" w:hAnsiTheme="minorEastAsia" w:hint="eastAsia"/>
          <w:szCs w:val="24"/>
        </w:rPr>
        <w:t>図るべき。</w:t>
      </w:r>
    </w:p>
    <w:p w:rsidR="00663026" w:rsidRPr="002E23C2" w:rsidRDefault="00663026" w:rsidP="00D47631">
      <w:pPr>
        <w:jc w:val="left"/>
        <w:rPr>
          <w:rFonts w:asciiTheme="minorEastAsia" w:hAnsiTheme="minorEastAsia"/>
          <w:szCs w:val="24"/>
        </w:rPr>
      </w:pPr>
      <w:r w:rsidRPr="002E23C2">
        <w:rPr>
          <w:rFonts w:asciiTheme="minorEastAsia" w:hAnsiTheme="minorEastAsia" w:cs="ZenOldMincho-Regular"/>
          <w:kern w:val="0"/>
          <w:szCs w:val="28"/>
        </w:rPr>
        <w:br w:type="page"/>
      </w:r>
    </w:p>
    <w:p w:rsidR="003A0EBD" w:rsidRPr="002E23C2" w:rsidRDefault="003A0EBD" w:rsidP="00D27606">
      <w:pPr>
        <w:spacing w:afterLines="50" w:after="165"/>
        <w:rPr>
          <w:rFonts w:asciiTheme="minorEastAsia" w:hAnsiTheme="minorEastAsia"/>
          <w:b/>
          <w:sz w:val="32"/>
          <w:szCs w:val="32"/>
          <w:bdr w:val="single" w:sz="4" w:space="0" w:color="auto"/>
        </w:rPr>
      </w:pPr>
      <w:r w:rsidRPr="002E23C2">
        <w:rPr>
          <w:rFonts w:asciiTheme="minorEastAsia" w:hAnsiTheme="minorEastAsia" w:hint="eastAsia"/>
          <w:b/>
          <w:sz w:val="32"/>
          <w:szCs w:val="32"/>
          <w:bdr w:val="single" w:sz="4" w:space="0" w:color="auto"/>
        </w:rPr>
        <w:t xml:space="preserve"> 個人情報保護委員会 </w:t>
      </w:r>
    </w:p>
    <w:p w:rsidR="003A0EBD" w:rsidRPr="002E23C2" w:rsidRDefault="003A0EBD" w:rsidP="00D27606">
      <w:pPr>
        <w:autoSpaceDE w:val="0"/>
        <w:autoSpaceDN w:val="0"/>
        <w:spacing w:afterLines="50" w:after="165"/>
        <w:rPr>
          <w:rFonts w:asciiTheme="minorEastAsia" w:hAnsiTheme="minorEastAsia" w:cs="ZenOldMincho-Bold"/>
          <w:b/>
          <w:bCs/>
          <w:kern w:val="0"/>
          <w:sz w:val="20"/>
          <w:szCs w:val="20"/>
          <w:u w:val="single"/>
        </w:rPr>
      </w:pPr>
      <w:r w:rsidRPr="002E23C2">
        <w:rPr>
          <w:rFonts w:asciiTheme="minorEastAsia" w:hAnsiTheme="minorEastAsia" w:hint="eastAsia"/>
          <w:b/>
          <w:sz w:val="28"/>
          <w:szCs w:val="28"/>
          <w:u w:val="single"/>
        </w:rPr>
        <w:t>○ 特定個人情報の監視・監督に必要な経費</w:t>
      </w:r>
      <w:r w:rsidR="0067229D" w:rsidRPr="002E23C2">
        <w:rPr>
          <w:rFonts w:asciiTheme="minorEastAsia" w:hAnsiTheme="minorEastAsia" w:hint="eastAsia"/>
          <w:b/>
          <w:sz w:val="28"/>
          <w:szCs w:val="28"/>
          <w:u w:val="single"/>
        </w:rPr>
        <w:t>（0001）</w:t>
      </w:r>
    </w:p>
    <w:p w:rsidR="00BC45B4" w:rsidRPr="002E23C2" w:rsidRDefault="00BC45B4" w:rsidP="00D27606">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00E319FD" w:rsidRPr="002E23C2">
        <w:rPr>
          <w:rFonts w:asciiTheme="minorEastAsia" w:hAnsiTheme="minorEastAsia" w:hint="eastAsia"/>
          <w:spacing w:val="2"/>
          <w:szCs w:val="24"/>
        </w:rPr>
        <w:t>システム関係経費が多額であることから、政府CIO</w:t>
      </w:r>
      <w:r w:rsidRPr="002E23C2">
        <w:rPr>
          <w:rFonts w:asciiTheme="minorEastAsia" w:hAnsiTheme="minorEastAsia" w:hint="eastAsia"/>
          <w:spacing w:val="2"/>
          <w:szCs w:val="24"/>
        </w:rPr>
        <w:t>の下、国民に対して説明責任を適切に果たせるよう、引き続き事業費の徹底した効率化に努めるとともに、国民の利便性向上に</w:t>
      </w:r>
      <w:r w:rsidRPr="002E23C2">
        <w:rPr>
          <w:rFonts w:asciiTheme="minorEastAsia" w:hAnsiTheme="minorEastAsia" w:hint="eastAsia"/>
          <w:szCs w:val="24"/>
        </w:rPr>
        <w:t>努めるべきである。</w:t>
      </w:r>
    </w:p>
    <w:p w:rsidR="003A0EBD" w:rsidRPr="002E23C2" w:rsidRDefault="00BC45B4" w:rsidP="00BC45B4">
      <w:pPr>
        <w:ind w:left="344" w:hangingChars="150" w:hanging="344"/>
        <w:rPr>
          <w:rFonts w:asciiTheme="minorEastAsia" w:hAnsiTheme="minorEastAsia"/>
          <w:szCs w:val="24"/>
        </w:rPr>
      </w:pPr>
      <w:r w:rsidRPr="002E23C2">
        <w:rPr>
          <w:rFonts w:asciiTheme="minorEastAsia" w:hAnsiTheme="minorEastAsia" w:hint="eastAsia"/>
          <w:szCs w:val="24"/>
        </w:rPr>
        <w:t>● 個人番号法に新たに規定された定期検査等の業務が増大することは理解するが、制度周知の</w:t>
      </w:r>
      <w:r w:rsidRPr="002E23C2">
        <w:rPr>
          <w:rFonts w:asciiTheme="minorEastAsia" w:hAnsiTheme="minorEastAsia" w:hint="eastAsia"/>
          <w:spacing w:val="-4"/>
          <w:szCs w:val="24"/>
        </w:rPr>
        <w:t>ための説明会の開催等減少する業務もあることから、職員旅費や委員等旅費の人件費について、これまでの執行率の低い状況や定員増要求の実現状況等を踏まえながら、可能な限り要求額の</w:t>
      </w:r>
      <w:r w:rsidRPr="002E23C2">
        <w:rPr>
          <w:rFonts w:asciiTheme="minorEastAsia" w:hAnsiTheme="minorEastAsia" w:hint="eastAsia"/>
          <w:szCs w:val="24"/>
        </w:rPr>
        <w:t>縮減・効率化を図るべきである。</w:t>
      </w:r>
    </w:p>
    <w:p w:rsidR="003A0EBD" w:rsidRPr="002E23C2" w:rsidRDefault="003A0EBD" w:rsidP="004C4572">
      <w:pPr>
        <w:autoSpaceDE w:val="0"/>
        <w:autoSpaceDN w:val="0"/>
        <w:ind w:left="344" w:hangingChars="150" w:hanging="344"/>
        <w:rPr>
          <w:rFonts w:asciiTheme="minorEastAsia" w:hAnsiTheme="minorEastAsia" w:cs="ZenOldMincho-Regular"/>
          <w:kern w:val="0"/>
          <w:szCs w:val="28"/>
        </w:rPr>
      </w:pPr>
    </w:p>
    <w:p w:rsidR="003A0EBD" w:rsidRPr="002E23C2" w:rsidRDefault="003A0EBD" w:rsidP="004C4572">
      <w:pPr>
        <w:autoSpaceDE w:val="0"/>
        <w:autoSpaceDN w:val="0"/>
        <w:ind w:left="344" w:hangingChars="150" w:hanging="344"/>
        <w:rPr>
          <w:rFonts w:asciiTheme="minorEastAsia" w:hAnsiTheme="minorEastAsia" w:cs="ZenOldMincho-Regular"/>
          <w:kern w:val="0"/>
          <w:szCs w:val="28"/>
        </w:rPr>
      </w:pPr>
    </w:p>
    <w:p w:rsidR="00F87ABB" w:rsidRPr="002E23C2" w:rsidRDefault="00F87ABB" w:rsidP="00D27606">
      <w:pPr>
        <w:spacing w:afterLines="50" w:after="165"/>
        <w:rPr>
          <w:rFonts w:asciiTheme="minorEastAsia" w:hAnsiTheme="minorEastAsia"/>
          <w:b/>
          <w:sz w:val="32"/>
          <w:szCs w:val="32"/>
        </w:rPr>
      </w:pPr>
      <w:r w:rsidRPr="002E23C2">
        <w:rPr>
          <w:rFonts w:asciiTheme="minorEastAsia" w:hAnsiTheme="minorEastAsia" w:hint="eastAsia"/>
          <w:b/>
          <w:sz w:val="32"/>
          <w:szCs w:val="32"/>
          <w:bdr w:val="single" w:sz="4" w:space="0" w:color="auto"/>
        </w:rPr>
        <w:t xml:space="preserve"> 宮内庁 </w:t>
      </w:r>
    </w:p>
    <w:p w:rsidR="00F87ABB" w:rsidRPr="002E23C2" w:rsidRDefault="00D60726" w:rsidP="00D27606">
      <w:pPr>
        <w:autoSpaceDE w:val="0"/>
        <w:autoSpaceDN w:val="0"/>
        <w:spacing w:afterLines="50" w:after="165"/>
        <w:rPr>
          <w:rFonts w:asciiTheme="minorEastAsia" w:hAnsiTheme="minorEastAsia" w:cs="ZenOldMincho-Bold"/>
          <w:b/>
          <w:bCs/>
          <w:kern w:val="0"/>
          <w:sz w:val="28"/>
          <w:szCs w:val="28"/>
          <w:u w:val="single"/>
        </w:rPr>
      </w:pPr>
      <w:r w:rsidRPr="002E23C2">
        <w:rPr>
          <w:rFonts w:asciiTheme="minorEastAsia" w:hAnsiTheme="minorEastAsia" w:hint="eastAsia"/>
          <w:b/>
          <w:sz w:val="28"/>
          <w:szCs w:val="28"/>
          <w:u w:val="single"/>
        </w:rPr>
        <w:t xml:space="preserve">○ </w:t>
      </w:r>
      <w:r w:rsidR="00901ADA" w:rsidRPr="002E23C2">
        <w:rPr>
          <w:rFonts w:asciiTheme="minorEastAsia" w:hAnsiTheme="minorEastAsia" w:hint="eastAsia"/>
          <w:b/>
          <w:sz w:val="28"/>
          <w:szCs w:val="28"/>
          <w:u w:val="single"/>
        </w:rPr>
        <w:t>皇室用財産の利活用</w:t>
      </w:r>
    </w:p>
    <w:p w:rsidR="00901ADA" w:rsidRPr="002E23C2" w:rsidRDefault="00901ADA" w:rsidP="00901ADA">
      <w:pPr>
        <w:rPr>
          <w:rFonts w:asciiTheme="minorEastAsia" w:hAnsiTheme="minorEastAsia"/>
        </w:rPr>
      </w:pPr>
      <w:r w:rsidRPr="002E23C2">
        <w:rPr>
          <w:rFonts w:asciiTheme="minorEastAsia" w:hAnsiTheme="minorEastAsia" w:hint="eastAsia"/>
        </w:rPr>
        <w:t xml:space="preserve">  京都御所や桂離宮等の皇室用財産については、整備が必ずしも十分に行われておらず、経年</w:t>
      </w:r>
      <w:r w:rsidRPr="002E23C2">
        <w:rPr>
          <w:rFonts w:asciiTheme="minorEastAsia" w:hAnsiTheme="minorEastAsia" w:hint="eastAsia"/>
          <w:spacing w:val="2"/>
        </w:rPr>
        <w:t>劣化により美観が損なわれている施設がある。これらの皇室用財産は、日本の文化・伝統を</w:t>
      </w:r>
      <w:r w:rsidRPr="002E23C2">
        <w:rPr>
          <w:rFonts w:asciiTheme="minorEastAsia" w:hAnsiTheme="minorEastAsia" w:hint="eastAsia"/>
        </w:rPr>
        <w:t>後世に伝えるための貴重な施設であり、憂慮すべき状況である。</w:t>
      </w:r>
    </w:p>
    <w:p w:rsidR="00901ADA" w:rsidRPr="002E23C2" w:rsidRDefault="00901ADA" w:rsidP="00901ADA">
      <w:pPr>
        <w:rPr>
          <w:rFonts w:asciiTheme="minorEastAsia" w:hAnsiTheme="minorEastAsia"/>
        </w:rPr>
      </w:pPr>
      <w:r w:rsidRPr="002E23C2">
        <w:rPr>
          <w:rFonts w:asciiTheme="minorEastAsia" w:hAnsiTheme="minorEastAsia" w:hint="eastAsia"/>
        </w:rPr>
        <w:t xml:space="preserve">  ただし、厳しい財政状況に鑑みると、施設整備費の確保については、宮内庁にも自助努力を求めざるを得ない。</w:t>
      </w:r>
    </w:p>
    <w:p w:rsidR="00901ADA" w:rsidRPr="002E23C2" w:rsidRDefault="00901ADA" w:rsidP="00D27606">
      <w:pPr>
        <w:spacing w:afterLines="50" w:after="165"/>
        <w:rPr>
          <w:rFonts w:asciiTheme="minorEastAsia" w:hAnsiTheme="minorEastAsia"/>
        </w:rPr>
      </w:pPr>
      <w:r w:rsidRPr="002E23C2">
        <w:rPr>
          <w:rFonts w:asciiTheme="minorEastAsia" w:hAnsiTheme="minorEastAsia" w:hint="eastAsia"/>
        </w:rPr>
        <w:t xml:space="preserve">  皇室用財産を万全の状態に修繕・整備し、公開することができれば、皇室への国民の理解が</w:t>
      </w:r>
      <w:r w:rsidRPr="002E23C2">
        <w:rPr>
          <w:rFonts w:asciiTheme="minorEastAsia" w:hAnsiTheme="minorEastAsia" w:hint="eastAsia"/>
          <w:spacing w:val="-2"/>
        </w:rPr>
        <w:t>深まるとともに、日本の文化・伝統に関心を抱く外国人を呼び込むインバウンドのための大きな</w:t>
      </w:r>
      <w:r w:rsidRPr="002E23C2">
        <w:rPr>
          <w:rFonts w:asciiTheme="minorEastAsia" w:hAnsiTheme="minorEastAsia" w:hint="eastAsia"/>
        </w:rPr>
        <w:t>魅力を持った観光資源ともなる。</w:t>
      </w:r>
    </w:p>
    <w:p w:rsidR="00901ADA" w:rsidRPr="002E23C2" w:rsidRDefault="00901ADA" w:rsidP="004C4572">
      <w:pPr>
        <w:ind w:left="344" w:hangingChars="150" w:hanging="344"/>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京都御所や桂離宮等の皇室用財産を積極的に公開し、入場料等の形で得られた資金を施設</w:t>
      </w:r>
      <w:r w:rsidRPr="002E23C2">
        <w:rPr>
          <w:rFonts w:asciiTheme="minorEastAsia" w:hAnsiTheme="minorEastAsia" w:hint="eastAsia"/>
        </w:rPr>
        <w:t>整備に充てるべき。</w:t>
      </w:r>
    </w:p>
    <w:p w:rsidR="00663026" w:rsidRPr="002E23C2" w:rsidRDefault="00663026" w:rsidP="004C4572">
      <w:pPr>
        <w:ind w:left="344" w:hangingChars="150" w:hanging="344"/>
        <w:rPr>
          <w:rFonts w:asciiTheme="minorEastAsia" w:hAnsiTheme="minorEastAsia"/>
        </w:rPr>
      </w:pPr>
    </w:p>
    <w:p w:rsidR="00663026" w:rsidRPr="002E23C2" w:rsidRDefault="00663026" w:rsidP="004C4572">
      <w:pPr>
        <w:ind w:left="344" w:hangingChars="150" w:hanging="344"/>
        <w:rPr>
          <w:rFonts w:asciiTheme="minorEastAsia" w:hAnsiTheme="minorEastAsia"/>
        </w:rPr>
      </w:pPr>
    </w:p>
    <w:p w:rsidR="004F0E1D" w:rsidRPr="002E23C2" w:rsidRDefault="004F0E1D" w:rsidP="00D27606">
      <w:pPr>
        <w:spacing w:afterLines="50" w:after="165"/>
        <w:rPr>
          <w:rFonts w:asciiTheme="minorEastAsia" w:hAnsiTheme="minorEastAsia"/>
          <w:b/>
          <w:sz w:val="32"/>
          <w:szCs w:val="32"/>
        </w:rPr>
      </w:pPr>
      <w:r w:rsidRPr="002E23C2">
        <w:rPr>
          <w:rFonts w:asciiTheme="minorEastAsia" w:hAnsiTheme="minorEastAsia" w:hint="eastAsia"/>
          <w:b/>
          <w:sz w:val="32"/>
          <w:szCs w:val="32"/>
          <w:bdr w:val="single" w:sz="4" w:space="0" w:color="auto"/>
        </w:rPr>
        <w:t xml:space="preserve"> 復興庁 </w:t>
      </w:r>
    </w:p>
    <w:p w:rsidR="004F0E1D" w:rsidRPr="002E23C2" w:rsidRDefault="000A14F1" w:rsidP="00D27606">
      <w:pPr>
        <w:autoSpaceDE w:val="0"/>
        <w:autoSpaceDN w:val="0"/>
        <w:spacing w:afterLines="50" w:after="165"/>
        <w:rPr>
          <w:rFonts w:asciiTheme="minorEastAsia" w:hAnsiTheme="minorEastAsia" w:cs="ZenOldMincho-Bold"/>
          <w:b/>
          <w:bCs/>
          <w:kern w:val="0"/>
          <w:sz w:val="28"/>
          <w:szCs w:val="28"/>
          <w:u w:val="single"/>
        </w:rPr>
      </w:pPr>
      <w:r w:rsidRPr="002E23C2">
        <w:rPr>
          <w:rFonts w:asciiTheme="minorEastAsia" w:hAnsiTheme="minorEastAsia" w:hint="eastAsia"/>
          <w:b/>
          <w:sz w:val="28"/>
          <w:szCs w:val="28"/>
          <w:u w:val="single"/>
        </w:rPr>
        <w:t>○ 水道施設災害復旧費補助</w:t>
      </w:r>
      <w:r w:rsidR="0067229D" w:rsidRPr="002E23C2">
        <w:rPr>
          <w:rFonts w:asciiTheme="minorEastAsia" w:hAnsiTheme="minorEastAsia" w:hint="eastAsia"/>
          <w:b/>
          <w:sz w:val="28"/>
          <w:szCs w:val="28"/>
          <w:u w:val="single"/>
        </w:rPr>
        <w:t>（0099）</w:t>
      </w:r>
      <w:r w:rsidR="00E539DA" w:rsidRPr="002E23C2">
        <w:rPr>
          <w:rFonts w:asciiTheme="minorEastAsia" w:hAnsiTheme="minorEastAsia" w:hint="eastAsia"/>
          <w:b/>
          <w:sz w:val="20"/>
          <w:szCs w:val="20"/>
          <w:u w:val="single"/>
        </w:rPr>
        <w:t>（※ 執行は厚生労働省）</w:t>
      </w:r>
    </w:p>
    <w:p w:rsidR="005520C1" w:rsidRPr="002E23C2" w:rsidRDefault="004F0E1D" w:rsidP="005520C1">
      <w:pPr>
        <w:ind w:left="344" w:hangingChars="150" w:hanging="344"/>
        <w:rPr>
          <w:rFonts w:asciiTheme="minorEastAsia" w:hAnsiTheme="minorEastAsia"/>
          <w:szCs w:val="24"/>
        </w:rPr>
      </w:pPr>
      <w:r w:rsidRPr="002E23C2">
        <w:rPr>
          <w:rFonts w:asciiTheme="minorEastAsia" w:hAnsiTheme="minorEastAsia" w:cs="ZenOldMincho-Regular" w:hint="eastAsia"/>
          <w:kern w:val="0"/>
          <w:szCs w:val="28"/>
        </w:rPr>
        <w:t xml:space="preserve">● </w:t>
      </w:r>
      <w:r w:rsidR="00FA7510" w:rsidRPr="002E23C2">
        <w:rPr>
          <w:rFonts w:asciiTheme="minorEastAsia" w:hAnsiTheme="minorEastAsia" w:hint="eastAsia"/>
          <w:szCs w:val="24"/>
        </w:rPr>
        <w:t>レビューシートの修正や要求額の縮減等一定の改善が見られるが、今後、被災自治体の要望箇所・地域における取組状況の詳細を見極めながら、当該自治体と十分</w:t>
      </w:r>
      <w:r w:rsidR="004313B6" w:rsidRPr="002E23C2">
        <w:rPr>
          <w:rFonts w:asciiTheme="minorEastAsia" w:hAnsiTheme="minorEastAsia" w:hint="eastAsia"/>
          <w:szCs w:val="24"/>
        </w:rPr>
        <w:t>に調整を図り、当初予算額及び繰越額の一層の精査に努めるべき</w:t>
      </w:r>
      <w:r w:rsidR="00FA7510" w:rsidRPr="002E23C2">
        <w:rPr>
          <w:rFonts w:asciiTheme="minorEastAsia" w:hAnsiTheme="minorEastAsia" w:hint="eastAsia"/>
          <w:szCs w:val="24"/>
        </w:rPr>
        <w:t>。</w:t>
      </w:r>
    </w:p>
    <w:p w:rsidR="00663026" w:rsidRPr="002E23C2" w:rsidRDefault="00663026">
      <w:pPr>
        <w:widowControl/>
        <w:jc w:val="left"/>
        <w:rPr>
          <w:rFonts w:asciiTheme="minorEastAsia" w:hAnsiTheme="minorEastAsia" w:cs="ZenOldMincho-Regular"/>
          <w:kern w:val="0"/>
          <w:szCs w:val="28"/>
        </w:rPr>
      </w:pPr>
      <w:r w:rsidRPr="002E23C2">
        <w:rPr>
          <w:rFonts w:asciiTheme="minorEastAsia" w:hAnsiTheme="minorEastAsia" w:cs="ZenOldMincho-Regular"/>
          <w:kern w:val="0"/>
          <w:szCs w:val="28"/>
        </w:rPr>
        <w:br w:type="page"/>
      </w:r>
    </w:p>
    <w:p w:rsidR="00DE47F2" w:rsidRPr="002E23C2" w:rsidRDefault="00DE47F2" w:rsidP="00DE47F2">
      <w:pPr>
        <w:autoSpaceDE w:val="0"/>
        <w:autoSpaceDN w:val="0"/>
        <w:spacing w:afterLines="50" w:after="165"/>
        <w:rPr>
          <w:rFonts w:asciiTheme="minorEastAsia" w:hAnsiTheme="minorEastAsia" w:cs="ZenOldMincho-Regular"/>
          <w:b/>
          <w:kern w:val="0"/>
          <w:sz w:val="32"/>
          <w:szCs w:val="32"/>
          <w:bdr w:val="single" w:sz="4" w:space="0" w:color="auto"/>
        </w:rPr>
      </w:pPr>
      <w:r w:rsidRPr="002E23C2">
        <w:rPr>
          <w:rFonts w:asciiTheme="minorEastAsia" w:hAnsiTheme="minorEastAsia" w:cs="ZenOldMincho-Regular" w:hint="eastAsia"/>
          <w:b/>
          <w:kern w:val="0"/>
          <w:sz w:val="32"/>
          <w:szCs w:val="32"/>
          <w:bdr w:val="single" w:sz="4" w:space="0" w:color="auto"/>
        </w:rPr>
        <w:t xml:space="preserve"> 総務省 </w:t>
      </w:r>
    </w:p>
    <w:p w:rsidR="00DE47F2" w:rsidRPr="002E23C2" w:rsidRDefault="00DE47F2" w:rsidP="00DE47F2">
      <w:pPr>
        <w:spacing w:afterLines="50" w:after="165"/>
        <w:rPr>
          <w:rFonts w:asciiTheme="minorEastAsia" w:hAnsiTheme="minorEastAsia"/>
          <w:szCs w:val="24"/>
        </w:rPr>
      </w:pPr>
      <w:r w:rsidRPr="002E23C2">
        <w:rPr>
          <w:rFonts w:asciiTheme="minorEastAsia" w:hAnsiTheme="minorEastAsia" w:hint="eastAsia"/>
          <w:b/>
          <w:sz w:val="28"/>
          <w:szCs w:val="28"/>
          <w:u w:val="single"/>
        </w:rPr>
        <w:t>○「</w:t>
      </w:r>
      <w:proofErr w:type="spellStart"/>
      <w:r w:rsidRPr="002E23C2">
        <w:rPr>
          <w:rFonts w:asciiTheme="minorEastAsia" w:hAnsiTheme="minorEastAsia" w:hint="eastAsia"/>
          <w:b/>
          <w:sz w:val="28"/>
          <w:szCs w:val="28"/>
          <w:u w:val="single"/>
        </w:rPr>
        <w:t>IoT</w:t>
      </w:r>
      <w:proofErr w:type="spellEnd"/>
      <w:r w:rsidRPr="002E23C2">
        <w:rPr>
          <w:rFonts w:asciiTheme="minorEastAsia" w:hAnsiTheme="minorEastAsia" w:hint="eastAsia"/>
          <w:b/>
          <w:sz w:val="28"/>
          <w:szCs w:val="28"/>
          <w:u w:val="single"/>
        </w:rPr>
        <w:t>/BD/AI情報通信プラットフォーム」社会実装推進事業（新29-0006</w:t>
      </w:r>
      <w:r w:rsidR="005646D3" w:rsidRPr="002E23C2">
        <w:rPr>
          <w:rFonts w:asciiTheme="minorEastAsia" w:hAnsiTheme="minorEastAsia" w:hint="eastAsia"/>
          <w:b/>
          <w:sz w:val="28"/>
          <w:szCs w:val="28"/>
          <w:u w:val="single"/>
        </w:rPr>
        <w:t>）</w:t>
      </w:r>
    </w:p>
    <w:p w:rsidR="00124702" w:rsidRPr="002E23C2" w:rsidRDefault="00124702" w:rsidP="00DA2AF1">
      <w:pPr>
        <w:pStyle w:val="ad"/>
        <w:spacing w:afterLines="50" w:after="165"/>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6"/>
          <w:sz w:val="24"/>
          <w:szCs w:val="24"/>
        </w:rPr>
        <w:t>AI基盤技術の先進的モデルシステムの構築を目指すとされている8分野がすべて先進的モデルを</w:t>
      </w:r>
      <w:r w:rsidRPr="002E23C2">
        <w:rPr>
          <w:rFonts w:asciiTheme="minorEastAsia" w:eastAsiaTheme="minorEastAsia" w:hAnsiTheme="minorEastAsia" w:hint="eastAsia"/>
          <w:spacing w:val="2"/>
          <w:sz w:val="24"/>
          <w:szCs w:val="24"/>
        </w:rPr>
        <w:t>必要とする分野なのか疑問が大きい。そもそも事業分野を国が指定して資金を拠出していく</w:t>
      </w:r>
      <w:r w:rsidRPr="002E23C2">
        <w:rPr>
          <w:rFonts w:asciiTheme="minorEastAsia" w:eastAsiaTheme="minorEastAsia" w:hAnsiTheme="minorEastAsia" w:hint="eastAsia"/>
          <w:sz w:val="24"/>
          <w:szCs w:val="24"/>
        </w:rPr>
        <w:t>方法の妥当性が検証されねばならない。8分野のうち4分野は災害対応に関するものであるが、</w:t>
      </w:r>
      <w:r w:rsidRPr="002E23C2">
        <w:rPr>
          <w:rFonts w:asciiTheme="minorEastAsia" w:eastAsiaTheme="minorEastAsia" w:hAnsiTheme="minorEastAsia" w:hint="eastAsia"/>
          <w:spacing w:val="-6"/>
          <w:sz w:val="24"/>
          <w:szCs w:val="24"/>
        </w:rPr>
        <w:t>先般の熊本地震のSNS情報の分析の経験からもビッグデータの解析が必ずしも災害対策に役だった</w:t>
      </w:r>
      <w:r w:rsidRPr="002E23C2">
        <w:rPr>
          <w:rFonts w:asciiTheme="minorEastAsia" w:eastAsiaTheme="minorEastAsia" w:hAnsiTheme="minorEastAsia" w:hint="eastAsia"/>
          <w:spacing w:val="4"/>
          <w:sz w:val="24"/>
          <w:szCs w:val="24"/>
        </w:rPr>
        <w:t>とは言いきれない。また医療分野においても、真に将来性のある事業であれば、医療機関、</w:t>
      </w:r>
      <w:r w:rsidRPr="002E23C2">
        <w:rPr>
          <w:rFonts w:asciiTheme="minorEastAsia" w:eastAsiaTheme="minorEastAsia" w:hAnsiTheme="minorEastAsia" w:hint="eastAsia"/>
          <w:spacing w:val="2"/>
          <w:sz w:val="24"/>
          <w:szCs w:val="24"/>
        </w:rPr>
        <w:t>製薬企業などが自主的に取り組むはずのもので、医療技術・創薬イノベーションへの民間の投資金額や研究開発税制での多額の税額控除からすれば、国が他の分野と合わせて8分野、合計12億の資金を投ずる必然性は高いと言えない。また、医療分野では電子カルテのような</w:t>
      </w:r>
      <w:r w:rsidRPr="002E23C2">
        <w:rPr>
          <w:rFonts w:asciiTheme="minorEastAsia" w:eastAsiaTheme="minorEastAsia" w:hAnsiTheme="minorEastAsia" w:hint="eastAsia"/>
          <w:sz w:val="24"/>
          <w:szCs w:val="24"/>
        </w:rPr>
        <w:t>定型化されたデータがあるのに自然言語処理が必要なのか。先進的な医学論文は英語でも執筆されており、わざわざ日本語のデータ蓄積を行う必要性を見出す事ことは難しい。</w:t>
      </w:r>
    </w:p>
    <w:p w:rsidR="00DA2AF1" w:rsidRPr="002E23C2" w:rsidRDefault="00DA2AF1" w:rsidP="00DA2AF1">
      <w:pPr>
        <w:pStyle w:val="ad"/>
        <w:spacing w:afterLines="25" w:after="82"/>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先進的利活用モデルの構築は、確実な効果測定につとめ、事業採択時は外部有識者の評価を</w:t>
      </w:r>
      <w:r w:rsidRPr="002E23C2">
        <w:rPr>
          <w:rFonts w:asciiTheme="minorEastAsia" w:eastAsiaTheme="minorEastAsia" w:hAnsiTheme="minorEastAsia" w:hint="eastAsia"/>
          <w:spacing w:val="2"/>
          <w:sz w:val="24"/>
          <w:szCs w:val="24"/>
        </w:rPr>
        <w:t>受けると共に実証実験を行う際はモデルシステムを開放し、利用者視点で有用性の評価を</w:t>
      </w:r>
      <w:r w:rsidRPr="002E23C2">
        <w:rPr>
          <w:rFonts w:asciiTheme="minorEastAsia" w:eastAsiaTheme="minorEastAsia" w:hAnsiTheme="minorEastAsia" w:hint="eastAsia"/>
          <w:sz w:val="24"/>
          <w:szCs w:val="24"/>
        </w:rPr>
        <w:t>受けること。</w:t>
      </w:r>
    </w:p>
    <w:p w:rsidR="00BE6BB3" w:rsidRPr="002E23C2" w:rsidRDefault="00124702" w:rsidP="00BE6BB3">
      <w:pPr>
        <w:pStyle w:val="ad"/>
        <w:spacing w:afterLines="25" w:after="82"/>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4"/>
          <w:sz w:val="24"/>
          <w:szCs w:val="24"/>
        </w:rPr>
        <w:t>先進的利活用モデルの分野は、国があらかじめ分野を細かく特定するのではなく、ベンチャー企業なども含めて広く民間の事業アイディアを募り、民間の創意工夫に任せ、メリハリのある</w:t>
      </w:r>
      <w:r w:rsidRPr="002E23C2">
        <w:rPr>
          <w:rFonts w:asciiTheme="minorEastAsia" w:eastAsiaTheme="minorEastAsia" w:hAnsiTheme="minorEastAsia" w:hint="eastAsia"/>
          <w:sz w:val="24"/>
          <w:szCs w:val="24"/>
        </w:rPr>
        <w:t>事業とすべき。</w:t>
      </w:r>
    </w:p>
    <w:p w:rsidR="00BE6BB3" w:rsidRPr="002E23C2" w:rsidRDefault="00BE6BB3" w:rsidP="00BE6BB3">
      <w:pPr>
        <w:pStyle w:val="ad"/>
        <w:spacing w:afterLines="25" w:after="82"/>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2"/>
          <w:sz w:val="24"/>
          <w:szCs w:val="24"/>
        </w:rPr>
        <w:t>AIの基盤技術に民間投資を誘発させるために、国立研究開発法人 情報通信戦略機構は、</w:t>
      </w:r>
      <w:r w:rsidRPr="002E23C2">
        <w:rPr>
          <w:rFonts w:asciiTheme="minorEastAsia" w:eastAsiaTheme="minorEastAsia" w:hAnsiTheme="minorEastAsia" w:hint="eastAsia"/>
          <w:sz w:val="24"/>
          <w:szCs w:val="24"/>
        </w:rPr>
        <w:t>大手企業のみならずベンチャー企業に対する技術的支援を積極的に行うこと。</w:t>
      </w:r>
    </w:p>
    <w:p w:rsidR="00124702" w:rsidRPr="002E23C2" w:rsidRDefault="00124702" w:rsidP="00124702">
      <w:pPr>
        <w:pStyle w:val="ad"/>
        <w:ind w:left="344" w:hangingChars="150" w:hanging="344"/>
        <w:rPr>
          <w:rFonts w:asciiTheme="minorEastAsia" w:eastAsiaTheme="minorEastAsia" w:hAnsiTheme="minorEastAsia"/>
          <w:sz w:val="24"/>
          <w:szCs w:val="24"/>
        </w:rPr>
      </w:pPr>
    </w:p>
    <w:p w:rsidR="00DE47F2" w:rsidRPr="002E23C2" w:rsidRDefault="00DE47F2" w:rsidP="00DE47F2">
      <w:pPr>
        <w:pStyle w:val="ad"/>
        <w:spacing w:afterLines="50" w:after="165"/>
        <w:rPr>
          <w:rFonts w:asciiTheme="minorEastAsia" w:eastAsiaTheme="minorEastAsia" w:hAnsiTheme="minorEastAsia"/>
          <w:b/>
          <w:sz w:val="28"/>
          <w:szCs w:val="28"/>
          <w:u w:val="single"/>
        </w:rPr>
      </w:pPr>
      <w:r w:rsidRPr="002E23C2">
        <w:rPr>
          <w:rFonts w:asciiTheme="minorEastAsia" w:eastAsiaTheme="minorEastAsia" w:hAnsiTheme="minorEastAsia" w:hint="eastAsia"/>
          <w:b/>
          <w:sz w:val="28"/>
          <w:szCs w:val="28"/>
          <w:u w:val="single"/>
        </w:rPr>
        <w:t>○ 次世代人口知能技術の研究開発（新29-0007）</w:t>
      </w:r>
    </w:p>
    <w:p w:rsidR="00DC65C4" w:rsidRPr="002E23C2" w:rsidRDefault="00DC65C4" w:rsidP="00DC65C4">
      <w:pPr>
        <w:pStyle w:val="ad"/>
        <w:spacing w:afterLines="50" w:after="165"/>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人工知能による関連産業の国内市場が、現在の3.7兆円から2030年には87兆円にまで成長</w:t>
      </w:r>
      <w:r w:rsidRPr="002E23C2">
        <w:rPr>
          <w:rFonts w:asciiTheme="minorEastAsia" w:eastAsiaTheme="minorEastAsia" w:hAnsiTheme="minorEastAsia" w:hint="eastAsia"/>
          <w:spacing w:val="2"/>
          <w:sz w:val="24"/>
          <w:szCs w:val="24"/>
        </w:rPr>
        <w:t>すると予測されているという本事業の前提に立てば、民間の活発な投資が大いに期待できる</w:t>
      </w:r>
      <w:r w:rsidRPr="002E23C2">
        <w:rPr>
          <w:rFonts w:asciiTheme="minorEastAsia" w:eastAsiaTheme="minorEastAsia" w:hAnsiTheme="minorEastAsia" w:hint="eastAsia"/>
          <w:spacing w:val="-4"/>
          <w:sz w:val="24"/>
          <w:szCs w:val="24"/>
        </w:rPr>
        <w:t>ところである。「次世代人工知能技術が汎用的で基礎的な研究開発でありリスクが大きく民間では</w:t>
      </w:r>
      <w:r w:rsidRPr="002E23C2">
        <w:rPr>
          <w:rFonts w:asciiTheme="minorEastAsia" w:eastAsiaTheme="minorEastAsia" w:hAnsiTheme="minorEastAsia" w:hint="eastAsia"/>
          <w:sz w:val="24"/>
          <w:szCs w:val="24"/>
        </w:rPr>
        <w:t>期待できない」と決めつけるのは大いに疑問がある。</w:t>
      </w:r>
    </w:p>
    <w:p w:rsidR="001E156C" w:rsidRPr="002E23C2" w:rsidRDefault="00DC65C4" w:rsidP="001E156C">
      <w:pPr>
        <w:autoSpaceDE w:val="0"/>
        <w:autoSpaceDN w:val="0"/>
        <w:ind w:left="344" w:hangingChars="150" w:hanging="344"/>
        <w:rPr>
          <w:rFonts w:asciiTheme="minorEastAsia" w:hAnsiTheme="minorEastAsia" w:cs="ZenOldMincho-Regular"/>
          <w:kern w:val="0"/>
          <w:szCs w:val="24"/>
        </w:rPr>
      </w:pPr>
      <w:r w:rsidRPr="002E23C2">
        <w:rPr>
          <w:rFonts w:asciiTheme="minorEastAsia" w:hAnsiTheme="minorEastAsia" w:hint="eastAsia"/>
          <w:szCs w:val="24"/>
        </w:rPr>
        <w:t>● 本事</w:t>
      </w:r>
      <w:r w:rsidR="007C4521" w:rsidRPr="002E23C2">
        <w:rPr>
          <w:rFonts w:asciiTheme="minorEastAsia" w:hAnsiTheme="minorEastAsia" w:hint="eastAsia"/>
          <w:szCs w:val="24"/>
        </w:rPr>
        <w:t>業の有用性を改めて検証し、企業の民間投資を誘発させる</w:t>
      </w:r>
      <w:r w:rsidRPr="002E23C2">
        <w:rPr>
          <w:rFonts w:asciiTheme="minorEastAsia" w:hAnsiTheme="minorEastAsia" w:hint="eastAsia"/>
          <w:szCs w:val="24"/>
        </w:rPr>
        <w:t>べき。</w:t>
      </w:r>
    </w:p>
    <w:p w:rsidR="00D60E43" w:rsidRPr="002E23C2" w:rsidRDefault="00D60E43" w:rsidP="001E156C">
      <w:pPr>
        <w:autoSpaceDE w:val="0"/>
        <w:autoSpaceDN w:val="0"/>
        <w:rPr>
          <w:rFonts w:asciiTheme="minorEastAsia" w:hAnsiTheme="minorEastAsia" w:cs="ZenOldMincho-Regular"/>
          <w:kern w:val="0"/>
          <w:szCs w:val="24"/>
        </w:rPr>
      </w:pPr>
      <w:r w:rsidRPr="002E23C2">
        <w:rPr>
          <w:rFonts w:asciiTheme="minorEastAsia" w:hAnsiTheme="minorEastAsia"/>
          <w:b/>
          <w:sz w:val="32"/>
          <w:szCs w:val="32"/>
          <w:bdr w:val="single" w:sz="4" w:space="0" w:color="auto"/>
        </w:rPr>
        <w:br w:type="page"/>
      </w:r>
    </w:p>
    <w:p w:rsidR="00317C5B" w:rsidRPr="002E23C2" w:rsidRDefault="00317C5B" w:rsidP="00317C5B">
      <w:pPr>
        <w:pStyle w:val="ad"/>
        <w:spacing w:afterLines="100" w:after="331"/>
        <w:rPr>
          <w:rFonts w:asciiTheme="minorEastAsia" w:eastAsiaTheme="minorEastAsia" w:hAnsiTheme="minorEastAsia"/>
          <w:b/>
          <w:sz w:val="32"/>
          <w:szCs w:val="32"/>
          <w:bdr w:val="single" w:sz="4" w:space="0" w:color="auto" w:frame="1"/>
        </w:rPr>
      </w:pPr>
      <w:r w:rsidRPr="002E23C2">
        <w:rPr>
          <w:rFonts w:asciiTheme="minorEastAsia" w:eastAsiaTheme="minorEastAsia" w:hAnsiTheme="minorEastAsia" w:hint="eastAsia"/>
          <w:b/>
          <w:sz w:val="32"/>
          <w:szCs w:val="32"/>
          <w:bdr w:val="single" w:sz="4" w:space="0" w:color="auto" w:frame="1"/>
        </w:rPr>
        <w:t xml:space="preserve"> 外務省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876F24" w:rsidRPr="002E23C2" w:rsidTr="00317C5B">
        <w:tc>
          <w:tcPr>
            <w:tcW w:w="9836" w:type="dxa"/>
            <w:hideMark/>
          </w:tcPr>
          <w:p w:rsidR="00317C5B" w:rsidRPr="002E23C2" w:rsidRDefault="00317C5B" w:rsidP="00317C5B">
            <w:pPr>
              <w:pStyle w:val="ad"/>
              <w:spacing w:afterLines="25" w:after="82" w:line="400" w:lineRule="exact"/>
              <w:rPr>
                <w:rFonts w:asciiTheme="minorEastAsia" w:eastAsiaTheme="minorEastAsia" w:hAnsiTheme="minorEastAsia"/>
                <w:b/>
                <w:sz w:val="28"/>
                <w:szCs w:val="28"/>
                <w:u w:val="single"/>
              </w:rPr>
            </w:pPr>
            <w:r w:rsidRPr="002E23C2">
              <w:rPr>
                <w:rFonts w:asciiTheme="minorEastAsia" w:eastAsiaTheme="minorEastAsia" w:hAnsiTheme="minorEastAsia" w:hint="eastAsia"/>
                <w:b/>
                <w:sz w:val="28"/>
                <w:szCs w:val="28"/>
                <w:u w:val="single"/>
              </w:rPr>
              <w:t>○ 独立行政法人国際交流基金運営費交付金（0093）</w:t>
            </w:r>
          </w:p>
          <w:p w:rsidR="00317C5B" w:rsidRPr="002E23C2" w:rsidRDefault="00317C5B" w:rsidP="00317C5B">
            <w:pPr>
              <w:pStyle w:val="ad"/>
              <w:spacing w:line="400" w:lineRule="exact"/>
              <w:rPr>
                <w:rFonts w:asciiTheme="minorEastAsia" w:eastAsiaTheme="minorEastAsia" w:hAnsiTheme="minorEastAsia"/>
                <w:b/>
                <w:sz w:val="28"/>
                <w:szCs w:val="28"/>
                <w:u w:val="single"/>
              </w:rPr>
            </w:pPr>
            <w:r w:rsidRPr="002E23C2">
              <w:rPr>
                <w:rFonts w:asciiTheme="minorEastAsia" w:eastAsiaTheme="minorEastAsia" w:hAnsiTheme="minorEastAsia" w:hint="eastAsia"/>
                <w:b/>
                <w:sz w:val="28"/>
                <w:szCs w:val="28"/>
                <w:u w:val="single"/>
              </w:rPr>
              <w:t>○ 海外における文化事業等（0095）</w:t>
            </w:r>
          </w:p>
        </w:tc>
      </w:tr>
    </w:tbl>
    <w:p w:rsidR="00DE47F2" w:rsidRPr="002E23C2" w:rsidRDefault="00DE47F2" w:rsidP="002E2BAC">
      <w:pPr>
        <w:pStyle w:val="ad"/>
        <w:spacing w:beforeLines="100" w:before="331" w:afterLines="50" w:after="165"/>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008825E9" w:rsidRPr="002E23C2">
        <w:rPr>
          <w:rFonts w:asciiTheme="minorEastAsia" w:eastAsiaTheme="minorEastAsia" w:hAnsiTheme="minorEastAsia" w:hint="eastAsia"/>
          <w:spacing w:val="2"/>
          <w:sz w:val="24"/>
          <w:szCs w:val="24"/>
        </w:rPr>
        <w:t>これまでの</w:t>
      </w:r>
      <w:r w:rsidRPr="002E23C2">
        <w:rPr>
          <w:rFonts w:asciiTheme="minorEastAsia" w:eastAsiaTheme="minorEastAsia" w:hAnsiTheme="minorEastAsia" w:hint="eastAsia"/>
          <w:spacing w:val="2"/>
          <w:sz w:val="24"/>
          <w:szCs w:val="24"/>
        </w:rPr>
        <w:t>行政事業レビュー</w:t>
      </w:r>
      <w:r w:rsidR="008825E9" w:rsidRPr="002E23C2">
        <w:rPr>
          <w:rFonts w:asciiTheme="minorEastAsia" w:eastAsiaTheme="minorEastAsia" w:hAnsiTheme="minorEastAsia" w:hint="eastAsia"/>
          <w:spacing w:val="2"/>
          <w:sz w:val="24"/>
          <w:szCs w:val="24"/>
        </w:rPr>
        <w:t>チーム</w:t>
      </w:r>
      <w:r w:rsidRPr="002E23C2">
        <w:rPr>
          <w:rFonts w:asciiTheme="minorEastAsia" w:eastAsiaTheme="minorEastAsia" w:hAnsiTheme="minorEastAsia" w:hint="eastAsia"/>
          <w:spacing w:val="2"/>
          <w:sz w:val="24"/>
          <w:szCs w:val="24"/>
        </w:rPr>
        <w:t>における、事業の有効度を図るための、より客観的な</w:t>
      </w:r>
      <w:r w:rsidRPr="002E23C2">
        <w:rPr>
          <w:rFonts w:asciiTheme="minorEastAsia" w:eastAsiaTheme="minorEastAsia" w:hAnsiTheme="minorEastAsia" w:hint="eastAsia"/>
          <w:spacing w:val="-2"/>
          <w:sz w:val="24"/>
          <w:szCs w:val="24"/>
        </w:rPr>
        <w:t>目標設定についてという指摘に対応し、従来のアンケート調査に加え、事業の参加者の初参加率、</w:t>
      </w:r>
      <w:r w:rsidRPr="002E23C2">
        <w:rPr>
          <w:rFonts w:asciiTheme="minorEastAsia" w:eastAsiaTheme="minorEastAsia" w:hAnsiTheme="minorEastAsia" w:hint="eastAsia"/>
          <w:sz w:val="24"/>
          <w:szCs w:val="24"/>
        </w:rPr>
        <w:t>公演・展覧会等の来場者数、日本語教師数、フェローシップ受給後の博士フェローの博士論文</w:t>
      </w:r>
      <w:r w:rsidRPr="002E23C2">
        <w:rPr>
          <w:rFonts w:asciiTheme="minorEastAsia" w:eastAsiaTheme="minorEastAsia" w:hAnsiTheme="minorEastAsia" w:hint="eastAsia"/>
          <w:spacing w:val="2"/>
          <w:sz w:val="24"/>
          <w:szCs w:val="24"/>
        </w:rPr>
        <w:t>取得率などの数値目標を設定するとのことであるが、そうした数値目標がお手盛りのものに</w:t>
      </w:r>
      <w:r w:rsidRPr="002E23C2">
        <w:rPr>
          <w:rFonts w:asciiTheme="minorEastAsia" w:eastAsiaTheme="minorEastAsia" w:hAnsiTheme="minorEastAsia" w:hint="eastAsia"/>
          <w:sz w:val="24"/>
          <w:szCs w:val="24"/>
        </w:rPr>
        <w:t>ならないように厳格に設定する必要がある。</w:t>
      </w:r>
    </w:p>
    <w:p w:rsidR="002E2BAC" w:rsidRPr="002E23C2" w:rsidRDefault="002E2BAC" w:rsidP="002E2BAC">
      <w:pPr>
        <w:pStyle w:val="ad"/>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6"/>
          <w:sz w:val="24"/>
          <w:szCs w:val="24"/>
        </w:rPr>
        <w:t>必要な国際文化交流とは何なのか、文化事業は定量的数字目標があいまいになる故、目標数字を</w:t>
      </w:r>
      <w:r w:rsidRPr="002E23C2">
        <w:rPr>
          <w:rFonts w:asciiTheme="minorEastAsia" w:eastAsiaTheme="minorEastAsia" w:hAnsiTheme="minorEastAsia" w:hint="eastAsia"/>
          <w:sz w:val="24"/>
          <w:szCs w:val="24"/>
        </w:rPr>
        <w:t>厳格に定めるべき。</w:t>
      </w:r>
    </w:p>
    <w:p w:rsidR="00DE47F2" w:rsidRPr="002E23C2" w:rsidRDefault="00DE47F2" w:rsidP="00DE47F2">
      <w:pPr>
        <w:pStyle w:val="ad"/>
        <w:rPr>
          <w:rFonts w:asciiTheme="minorEastAsia" w:eastAsiaTheme="minorEastAsia" w:hAnsiTheme="minorEastAsia"/>
          <w:sz w:val="24"/>
          <w:szCs w:val="24"/>
        </w:rPr>
      </w:pPr>
    </w:p>
    <w:p w:rsidR="00DE47F2" w:rsidRPr="002E23C2" w:rsidRDefault="00DE47F2" w:rsidP="00DE47F2">
      <w:pPr>
        <w:pStyle w:val="ad"/>
        <w:spacing w:afterLines="50" w:after="165"/>
        <w:rPr>
          <w:rFonts w:asciiTheme="minorEastAsia" w:eastAsiaTheme="minorEastAsia" w:hAnsiTheme="minorEastAsia"/>
          <w:b/>
          <w:sz w:val="28"/>
          <w:szCs w:val="28"/>
          <w:u w:val="single"/>
        </w:rPr>
      </w:pPr>
      <w:r w:rsidRPr="002E23C2">
        <w:rPr>
          <w:rFonts w:asciiTheme="minorEastAsia" w:eastAsiaTheme="minorEastAsia" w:hAnsiTheme="minorEastAsia" w:hint="eastAsia"/>
          <w:b/>
          <w:sz w:val="28"/>
          <w:szCs w:val="28"/>
          <w:u w:val="single"/>
        </w:rPr>
        <w:t>○ 国際機関等に対する任意拠出金の評価</w:t>
      </w:r>
    </w:p>
    <w:p w:rsidR="00DE47F2" w:rsidRPr="002E23C2" w:rsidRDefault="00DE47F2" w:rsidP="00D177A3">
      <w:pPr>
        <w:pStyle w:val="ad"/>
        <w:spacing w:afterLines="50" w:after="165"/>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6"/>
          <w:sz w:val="24"/>
          <w:szCs w:val="24"/>
        </w:rPr>
        <w:t>「国際機関等につき評価を実施するとともに、その結果に基づき、メリハリをつけた予算要求を</w:t>
      </w:r>
      <w:r w:rsidRPr="002E23C2">
        <w:rPr>
          <w:rFonts w:asciiTheme="minorEastAsia" w:eastAsiaTheme="minorEastAsia" w:hAnsiTheme="minorEastAsia" w:hint="eastAsia"/>
          <w:spacing w:val="-4"/>
          <w:sz w:val="24"/>
          <w:szCs w:val="24"/>
        </w:rPr>
        <w:t>実施」との説明だが、まず評価については、評価を行った76機関への拠出金のうち、最低評価と</w:t>
      </w:r>
      <w:r w:rsidRPr="002E23C2">
        <w:rPr>
          <w:rFonts w:asciiTheme="minorEastAsia" w:eastAsiaTheme="minorEastAsia" w:hAnsiTheme="minorEastAsia" w:hint="eastAsia"/>
          <w:spacing w:val="-6"/>
          <w:sz w:val="24"/>
          <w:szCs w:val="24"/>
        </w:rPr>
        <w:t>なるD評価は該当なし、C評価が4機関のみとなっている。最高評価のA評価が22機関、B評価が</w:t>
      </w:r>
      <w:r w:rsidRPr="002E23C2">
        <w:rPr>
          <w:rFonts w:asciiTheme="minorEastAsia" w:eastAsiaTheme="minorEastAsia" w:hAnsiTheme="minorEastAsia" w:hint="eastAsia"/>
          <w:sz w:val="24"/>
          <w:szCs w:val="24"/>
        </w:rPr>
        <w:t>49機関である。外部有識者の意見を踏まえた評価基準を用いたということであっても、内部で行なった評価結果は十分に客観的なものとなっていないのではないか。そもそも個々の機関に対してわが国として期待することはなんなのか。評価結果ではそうした目的に照らしたうえで</w:t>
      </w:r>
      <w:r w:rsidRPr="002E23C2">
        <w:rPr>
          <w:rFonts w:asciiTheme="minorEastAsia" w:eastAsiaTheme="minorEastAsia" w:hAnsiTheme="minorEastAsia" w:hint="eastAsia"/>
          <w:spacing w:val="-6"/>
          <w:sz w:val="24"/>
          <w:szCs w:val="24"/>
        </w:rPr>
        <w:t>拠出を行うことの妥当性が明確化されねばならない。予算要求については、B評価には15％増要求、</w:t>
      </w:r>
      <w:r w:rsidRPr="002E23C2">
        <w:rPr>
          <w:rFonts w:asciiTheme="minorEastAsia" w:eastAsiaTheme="minorEastAsia" w:hAnsiTheme="minorEastAsia" w:hint="eastAsia"/>
          <w:sz w:val="24"/>
          <w:szCs w:val="24"/>
        </w:rPr>
        <w:t>C評価にも現状維持の要求となっているが、これはメリハリをつけた予算要求とは言い難い。評価の低い機関へは思い切った減額・撤収を行うべきである。</w:t>
      </w:r>
    </w:p>
    <w:p w:rsidR="00D177A3" w:rsidRPr="002E23C2" w:rsidRDefault="00D177A3" w:rsidP="00D177A3">
      <w:pPr>
        <w:pStyle w:val="ad"/>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4"/>
          <w:sz w:val="24"/>
          <w:szCs w:val="24"/>
        </w:rPr>
        <w:t>評価基準を見直し、厳格な評価と評価に伴なう拠出を行う。評価の低い機関へは減額、撤収を</w:t>
      </w:r>
      <w:r w:rsidRPr="002E23C2">
        <w:rPr>
          <w:rFonts w:asciiTheme="minorEastAsia" w:eastAsiaTheme="minorEastAsia" w:hAnsiTheme="minorEastAsia" w:hint="eastAsia"/>
          <w:sz w:val="24"/>
          <w:szCs w:val="24"/>
        </w:rPr>
        <w:t>行うべき。</w:t>
      </w:r>
    </w:p>
    <w:p w:rsidR="00DE47F2" w:rsidRPr="002E23C2" w:rsidRDefault="00DE47F2" w:rsidP="00DE47F2">
      <w:pPr>
        <w:autoSpaceDE w:val="0"/>
        <w:autoSpaceDN w:val="0"/>
        <w:ind w:left="344" w:hangingChars="150" w:hanging="344"/>
        <w:rPr>
          <w:rFonts w:asciiTheme="minorEastAsia" w:hAnsiTheme="minorEastAsia" w:cs="ZenOldMincho-Regular"/>
          <w:kern w:val="0"/>
          <w:szCs w:val="28"/>
        </w:rPr>
      </w:pPr>
    </w:p>
    <w:p w:rsidR="00B13FBD" w:rsidRPr="002E23C2" w:rsidRDefault="00D60726" w:rsidP="00D27606">
      <w:pPr>
        <w:spacing w:afterLines="50" w:after="165"/>
        <w:rPr>
          <w:rFonts w:asciiTheme="minorEastAsia" w:hAnsiTheme="minorEastAsia" w:cs="Times New Roman"/>
          <w:b/>
          <w:sz w:val="28"/>
          <w:szCs w:val="28"/>
          <w:u w:val="single"/>
        </w:rPr>
      </w:pPr>
      <w:r w:rsidRPr="002E23C2">
        <w:rPr>
          <w:rFonts w:asciiTheme="minorEastAsia" w:hAnsiTheme="minorEastAsia" w:cs="Times New Roman" w:hint="eastAsia"/>
          <w:b/>
          <w:sz w:val="28"/>
          <w:szCs w:val="28"/>
          <w:u w:val="single"/>
        </w:rPr>
        <w:t xml:space="preserve">○ </w:t>
      </w:r>
      <w:r w:rsidR="00B13FBD" w:rsidRPr="002E23C2">
        <w:rPr>
          <w:rFonts w:asciiTheme="minorEastAsia" w:hAnsiTheme="minorEastAsia" w:cs="Times New Roman" w:hint="eastAsia"/>
          <w:b/>
          <w:sz w:val="28"/>
          <w:szCs w:val="28"/>
          <w:u w:val="single"/>
        </w:rPr>
        <w:t>ODA（政府開発援助）のフォローアップ</w:t>
      </w:r>
    </w:p>
    <w:p w:rsidR="00B13FBD" w:rsidRPr="002E23C2" w:rsidRDefault="00B13FBD" w:rsidP="00B13FBD">
      <w:pPr>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2007年から2009年にかけて行われたベトナムの「道の駅マスタープラン策定計画」（開発</w:t>
      </w:r>
      <w:r w:rsidRPr="002E23C2">
        <w:rPr>
          <w:rFonts w:asciiTheme="minorEastAsia" w:hAnsiTheme="minorEastAsia" w:cs="Times New Roman" w:hint="eastAsia"/>
          <w:szCs w:val="24"/>
        </w:rPr>
        <w:t>調査）は、設置された道の駅の利用状況が悪く、無駄遣いとの指摘がなされている。</w:t>
      </w:r>
    </w:p>
    <w:p w:rsidR="00B13FBD" w:rsidRPr="002E23C2" w:rsidRDefault="00B13FBD"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この事業は、その後の</w:t>
      </w:r>
      <w:r w:rsidR="00C042EB" w:rsidRPr="002E23C2">
        <w:rPr>
          <w:rFonts w:asciiTheme="minorEastAsia" w:hAnsiTheme="minorEastAsia" w:cs="Times New Roman" w:hint="eastAsia"/>
          <w:spacing w:val="-2"/>
          <w:szCs w:val="24"/>
        </w:rPr>
        <w:t>行政事業</w:t>
      </w:r>
      <w:r w:rsidRPr="002E23C2">
        <w:rPr>
          <w:rFonts w:asciiTheme="minorEastAsia" w:hAnsiTheme="minorEastAsia" w:cs="Times New Roman" w:hint="eastAsia"/>
          <w:spacing w:val="-2"/>
          <w:szCs w:val="24"/>
        </w:rPr>
        <w:t>レビューの対象にもならず、失敗の原因追究も行われていない。</w:t>
      </w:r>
      <w:r w:rsidRPr="002E23C2">
        <w:rPr>
          <w:rFonts w:asciiTheme="minorEastAsia" w:hAnsiTheme="minorEastAsia" w:cs="Times New Roman" w:hint="eastAsia"/>
          <w:spacing w:val="4"/>
          <w:szCs w:val="24"/>
        </w:rPr>
        <w:t>ODAに対する国内での支持が減少する中で、国民に理解され、支持されるようなODAを行う</w:t>
      </w:r>
      <w:r w:rsidRPr="002E23C2">
        <w:rPr>
          <w:rFonts w:asciiTheme="minorEastAsia" w:hAnsiTheme="minorEastAsia" w:cs="Times New Roman" w:hint="eastAsia"/>
          <w:szCs w:val="24"/>
        </w:rPr>
        <w:t>ためにも、ODAの中にしっかりとしたPDCAサイクルを確立する必要がある。</w:t>
      </w:r>
    </w:p>
    <w:p w:rsidR="00DA4885" w:rsidRPr="002E23C2" w:rsidRDefault="00B13FBD" w:rsidP="00DA4885">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6"/>
          <w:szCs w:val="24"/>
        </w:rPr>
        <w:t>過去のODA事業の中で失敗だった事業の原因を突き止め、今後に生かす作業を行う必要があると</w:t>
      </w:r>
      <w:r w:rsidRPr="002E23C2">
        <w:rPr>
          <w:rFonts w:asciiTheme="minorEastAsia" w:hAnsiTheme="minorEastAsia" w:cs="Times New Roman" w:hint="eastAsia"/>
          <w:szCs w:val="24"/>
        </w:rPr>
        <w:t>ともに、ODA事業のコンサルタント業務を行った者の格付けをきちんとすべき。</w:t>
      </w:r>
    </w:p>
    <w:p w:rsidR="00D60E43" w:rsidRPr="002E23C2" w:rsidRDefault="00D60E43" w:rsidP="001E156C">
      <w:pPr>
        <w:rPr>
          <w:rFonts w:asciiTheme="minorEastAsia" w:hAnsiTheme="minorEastAsia" w:cs="Times New Roman"/>
          <w:szCs w:val="24"/>
        </w:rPr>
      </w:pPr>
      <w:r w:rsidRPr="002E23C2">
        <w:rPr>
          <w:rFonts w:asciiTheme="minorEastAsia" w:hAnsiTheme="minorEastAsia" w:cs="ZenOldMincho-Regular"/>
          <w:b/>
          <w:kern w:val="0"/>
          <w:sz w:val="32"/>
          <w:szCs w:val="32"/>
          <w:bdr w:val="single" w:sz="4" w:space="0" w:color="auto"/>
        </w:rPr>
        <w:br w:type="page"/>
      </w:r>
    </w:p>
    <w:p w:rsidR="00B40188" w:rsidRPr="002E23C2" w:rsidRDefault="004E7819" w:rsidP="00D27606">
      <w:pPr>
        <w:autoSpaceDE w:val="0"/>
        <w:autoSpaceDN w:val="0"/>
        <w:spacing w:afterLines="50" w:after="165"/>
        <w:ind w:left="466" w:hangingChars="150" w:hanging="466"/>
        <w:rPr>
          <w:rFonts w:asciiTheme="minorEastAsia" w:hAnsiTheme="minorEastAsia" w:cs="ZenOldMincho-Regular"/>
          <w:b/>
          <w:kern w:val="0"/>
          <w:sz w:val="32"/>
          <w:szCs w:val="32"/>
        </w:rPr>
      </w:pPr>
      <w:r w:rsidRPr="002E23C2">
        <w:rPr>
          <w:rFonts w:asciiTheme="minorEastAsia" w:hAnsiTheme="minorEastAsia" w:cs="ZenOldMincho-Regular" w:hint="eastAsia"/>
          <w:b/>
          <w:kern w:val="0"/>
          <w:sz w:val="32"/>
          <w:szCs w:val="32"/>
          <w:bdr w:val="single" w:sz="4" w:space="0" w:color="auto"/>
        </w:rPr>
        <w:t xml:space="preserve"> 文部科学省 </w:t>
      </w:r>
    </w:p>
    <w:p w:rsidR="00BD2944" w:rsidRPr="002E23C2" w:rsidRDefault="00BD2944"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 地域の教育資源を活用した教育格差解消プラン</w:t>
      </w:r>
      <w:r w:rsidR="0067229D" w:rsidRPr="002E23C2">
        <w:rPr>
          <w:rFonts w:asciiTheme="minorEastAsia" w:hAnsiTheme="minorEastAsia" w:hint="eastAsia"/>
          <w:b/>
          <w:sz w:val="28"/>
          <w:szCs w:val="28"/>
          <w:u w:val="single"/>
        </w:rPr>
        <w:t>（新29-0005）</w:t>
      </w:r>
    </w:p>
    <w:p w:rsidR="00BD2944" w:rsidRPr="002E23C2" w:rsidRDefault="00BD2944" w:rsidP="00BD2944">
      <w:pPr>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「図書館資源を活用した困難地域等における読書・学習機会提供事業」（2.91億円）について、</w:t>
      </w:r>
      <w:r w:rsidRPr="002E23C2">
        <w:rPr>
          <w:rFonts w:asciiTheme="minorEastAsia" w:hAnsiTheme="minorEastAsia" w:hint="eastAsia"/>
          <w:spacing w:val="-8"/>
          <w:szCs w:val="24"/>
        </w:rPr>
        <w:t>子供への読み聞かせ等は地域のボランティア団体等が活発に活動を行っているうえ、困難地域等での</w:t>
      </w:r>
      <w:r w:rsidRPr="002E23C2">
        <w:rPr>
          <w:rFonts w:asciiTheme="minorEastAsia" w:hAnsiTheme="minorEastAsia" w:hint="eastAsia"/>
          <w:szCs w:val="24"/>
        </w:rPr>
        <w:t>実践においてもスクール・ソーシャル・ワーカー等の専門家も存在しており、</w:t>
      </w:r>
      <w:r w:rsidR="00AE039A" w:rsidRPr="002E23C2">
        <w:rPr>
          <w:rFonts w:asciiTheme="minorEastAsia" w:hAnsiTheme="minorEastAsia" w:hint="eastAsia"/>
          <w:szCs w:val="24"/>
        </w:rPr>
        <w:t>また、</w:t>
      </w:r>
      <w:r w:rsidRPr="002E23C2">
        <w:rPr>
          <w:rFonts w:asciiTheme="minorEastAsia" w:hAnsiTheme="minorEastAsia" w:hint="eastAsia"/>
          <w:szCs w:val="24"/>
        </w:rPr>
        <w:t>司書等の</w:t>
      </w:r>
      <w:r w:rsidRPr="002E23C2">
        <w:rPr>
          <w:rFonts w:asciiTheme="minorEastAsia" w:hAnsiTheme="minorEastAsia" w:hint="eastAsia"/>
          <w:spacing w:val="-2"/>
          <w:szCs w:val="24"/>
        </w:rPr>
        <w:t>図書館職員に貧困問題や教育格差解消などの新たな役割を負わせるにしても、そのモデル事業の</w:t>
      </w:r>
      <w:r w:rsidRPr="002E23C2">
        <w:rPr>
          <w:rFonts w:asciiTheme="minorEastAsia" w:hAnsiTheme="minorEastAsia" w:hint="eastAsia"/>
          <w:spacing w:val="-8"/>
          <w:szCs w:val="24"/>
        </w:rPr>
        <w:t>数や単価が多すぎる。当該事業を中止するか、事業の絞り込みにより予算を大幅に削減すべきである。</w:t>
      </w:r>
    </w:p>
    <w:p w:rsidR="00BD2944" w:rsidRPr="002E23C2" w:rsidRDefault="00BD2944" w:rsidP="00BD2944">
      <w:pPr>
        <w:rPr>
          <w:rFonts w:asciiTheme="minorEastAsia" w:hAnsiTheme="minorEastAsia"/>
          <w:szCs w:val="24"/>
        </w:rPr>
      </w:pPr>
    </w:p>
    <w:p w:rsidR="00BD2944" w:rsidRPr="002E23C2" w:rsidRDefault="00BD2944"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 次世代の教育情報化推進事業</w:t>
      </w:r>
      <w:r w:rsidR="0067229D" w:rsidRPr="002E23C2">
        <w:rPr>
          <w:rFonts w:asciiTheme="minorEastAsia" w:hAnsiTheme="minorEastAsia" w:hint="eastAsia"/>
          <w:b/>
          <w:sz w:val="28"/>
          <w:szCs w:val="28"/>
          <w:u w:val="single"/>
        </w:rPr>
        <w:t>（新29-0007）</w:t>
      </w:r>
    </w:p>
    <w:p w:rsidR="00BD2944" w:rsidRPr="002E23C2" w:rsidRDefault="00BD2944" w:rsidP="00BD2944">
      <w:pPr>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4"/>
          <w:szCs w:val="24"/>
        </w:rPr>
        <w:t>次世代型教育用コンテンツ等の開発については、国の委託事業（1.7億円）として開発を</w:t>
      </w:r>
      <w:r w:rsidRPr="002E23C2">
        <w:rPr>
          <w:rFonts w:asciiTheme="minorEastAsia" w:hAnsiTheme="minorEastAsia" w:hint="eastAsia"/>
          <w:spacing w:val="2"/>
          <w:szCs w:val="24"/>
        </w:rPr>
        <w:t>行うのではなく、国が教材開発に必要な要件や仕様を整理し、民間の自主的な開発に委ねる</w:t>
      </w:r>
      <w:r w:rsidRPr="002E23C2">
        <w:rPr>
          <w:rFonts w:asciiTheme="minorEastAsia" w:hAnsiTheme="minorEastAsia" w:hint="eastAsia"/>
          <w:szCs w:val="24"/>
        </w:rPr>
        <w:t>ことで、予算を使わずに行うべきである。</w:t>
      </w:r>
    </w:p>
    <w:p w:rsidR="00BD2944" w:rsidRPr="002E23C2" w:rsidRDefault="00BD2944" w:rsidP="00BD2944">
      <w:pPr>
        <w:rPr>
          <w:rFonts w:asciiTheme="minorEastAsia" w:hAnsiTheme="minorEastAsia"/>
          <w:szCs w:val="24"/>
        </w:rPr>
      </w:pPr>
      <w:r w:rsidRPr="002E23C2">
        <w:rPr>
          <w:rFonts w:asciiTheme="minorEastAsia" w:hAnsiTheme="minorEastAsia" w:hint="eastAsia"/>
          <w:szCs w:val="24"/>
        </w:rPr>
        <w:t xml:space="preserve">  また、教材の開発にあたり設立される官民コンソーシアムについては、ベンチャー企業等の</w:t>
      </w:r>
      <w:r w:rsidRPr="002E23C2">
        <w:rPr>
          <w:rFonts w:asciiTheme="minorEastAsia" w:hAnsiTheme="minorEastAsia" w:hint="eastAsia"/>
          <w:spacing w:val="-8"/>
          <w:szCs w:val="24"/>
        </w:rPr>
        <w:t>知見を積極的に活用することで、子供達の学習意欲を刺激しうる教材を提案するものにすべきである。</w:t>
      </w:r>
    </w:p>
    <w:p w:rsidR="00BD2944" w:rsidRPr="002E23C2" w:rsidRDefault="00BD2944" w:rsidP="00C25D11">
      <w:pPr>
        <w:rPr>
          <w:rFonts w:asciiTheme="minorEastAsia" w:hAnsiTheme="minorEastAsia"/>
          <w:szCs w:val="24"/>
        </w:rPr>
      </w:pPr>
    </w:p>
    <w:p w:rsidR="00BD2944" w:rsidRPr="002E23C2" w:rsidRDefault="00BD2944"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w:t>
      </w:r>
      <w:r w:rsidR="00C25D11" w:rsidRPr="002E23C2">
        <w:rPr>
          <w:rFonts w:asciiTheme="minorEastAsia" w:hAnsiTheme="minorEastAsia" w:hint="eastAsia"/>
          <w:b/>
          <w:sz w:val="28"/>
          <w:szCs w:val="28"/>
          <w:u w:val="single"/>
        </w:rPr>
        <w:t xml:space="preserve"> </w:t>
      </w:r>
      <w:r w:rsidRPr="002E23C2">
        <w:rPr>
          <w:rFonts w:asciiTheme="minorEastAsia" w:hAnsiTheme="minorEastAsia" w:hint="eastAsia"/>
          <w:b/>
          <w:sz w:val="28"/>
          <w:szCs w:val="28"/>
          <w:u w:val="single"/>
        </w:rPr>
        <w:t>データプラットフォーム拠点形成事業</w:t>
      </w:r>
      <w:r w:rsidR="0067229D" w:rsidRPr="002E23C2">
        <w:rPr>
          <w:rFonts w:asciiTheme="minorEastAsia" w:hAnsiTheme="minorEastAsia" w:hint="eastAsia"/>
          <w:b/>
          <w:sz w:val="28"/>
          <w:szCs w:val="28"/>
          <w:u w:val="single"/>
        </w:rPr>
        <w:t>（新29-0026）</w:t>
      </w:r>
    </w:p>
    <w:p w:rsidR="00BD2944" w:rsidRPr="002E23C2" w:rsidRDefault="00C25D11" w:rsidP="00BD2944">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zCs w:val="24"/>
        </w:rPr>
        <w:t>50億円の予算が物質・材料研究機構と理化学研究所で25</w:t>
      </w:r>
      <w:r w:rsidRPr="002E23C2">
        <w:rPr>
          <w:rFonts w:asciiTheme="minorEastAsia" w:hAnsiTheme="minorEastAsia" w:hint="eastAsia"/>
          <w:szCs w:val="24"/>
        </w:rPr>
        <w:t>億円ずつ等分されている。さらに、</w:t>
      </w:r>
      <w:r w:rsidRPr="002E23C2">
        <w:rPr>
          <w:rFonts w:asciiTheme="minorEastAsia" w:hAnsiTheme="minorEastAsia" w:hint="eastAsia"/>
          <w:spacing w:val="2"/>
          <w:szCs w:val="24"/>
        </w:rPr>
        <w:t>理化学研究所の3つのプロジェクトの予算も2：1：1</w:t>
      </w:r>
      <w:r w:rsidR="00BD2944" w:rsidRPr="002E23C2">
        <w:rPr>
          <w:rFonts w:asciiTheme="minorEastAsia" w:hAnsiTheme="minorEastAsia" w:hint="eastAsia"/>
          <w:spacing w:val="2"/>
          <w:szCs w:val="24"/>
        </w:rPr>
        <w:t>の割合となっている。それぞれのプロジェクトで実際にどれくらいの予算が必要なのか厳密に積み上げたうえで予算の総額を決定</w:t>
      </w:r>
      <w:r w:rsidR="00BD2944" w:rsidRPr="002E23C2">
        <w:rPr>
          <w:rFonts w:asciiTheme="minorEastAsia" w:hAnsiTheme="minorEastAsia" w:hint="eastAsia"/>
          <w:szCs w:val="24"/>
        </w:rPr>
        <w:t>すべきである。</w:t>
      </w:r>
    </w:p>
    <w:p w:rsidR="00BD2944" w:rsidRPr="002E23C2" w:rsidRDefault="00C25D11" w:rsidP="00BD2944">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6"/>
          <w:szCs w:val="24"/>
        </w:rPr>
        <w:t>加えて、データベース構築の効果が民間企業の事業促進にとどまらず、データベース構築により</w:t>
      </w:r>
      <w:r w:rsidR="00BD2944" w:rsidRPr="002E23C2">
        <w:rPr>
          <w:rFonts w:asciiTheme="minorEastAsia" w:hAnsiTheme="minorEastAsia" w:hint="eastAsia"/>
          <w:szCs w:val="24"/>
        </w:rPr>
        <w:t>大学や研究開発法人に対する企業の投資を誘発しているか今後検証していく必要がある。</w:t>
      </w:r>
    </w:p>
    <w:p w:rsidR="00BD2944" w:rsidRPr="002E23C2" w:rsidRDefault="000E5E1F" w:rsidP="00BD2944">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2"/>
          <w:szCs w:val="24"/>
        </w:rPr>
        <w:t>また、文部科学省内で一般の科研費などとの優先順位付けや他の施策との連携などがきちんと</w:t>
      </w:r>
      <w:r w:rsidR="00BD2944" w:rsidRPr="002E23C2">
        <w:rPr>
          <w:rFonts w:asciiTheme="minorEastAsia" w:hAnsiTheme="minorEastAsia" w:hint="eastAsia"/>
          <w:szCs w:val="24"/>
        </w:rPr>
        <w:t>なされているのか精査が必要である。</w:t>
      </w:r>
    </w:p>
    <w:p w:rsidR="00BD2944" w:rsidRPr="002E23C2" w:rsidRDefault="00BD2944" w:rsidP="00BD2944">
      <w:pPr>
        <w:rPr>
          <w:rFonts w:asciiTheme="minorEastAsia" w:hAnsiTheme="minorEastAsia"/>
          <w:szCs w:val="24"/>
        </w:rPr>
      </w:pPr>
    </w:p>
    <w:p w:rsidR="0061028A" w:rsidRPr="002E23C2" w:rsidRDefault="0061028A" w:rsidP="00D27606">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全国学力・学習状況調査の結果開示</w:t>
      </w:r>
      <w:r w:rsidR="00E54D02" w:rsidRPr="002E23C2">
        <w:rPr>
          <w:rFonts w:asciiTheme="minorEastAsia" w:hAnsiTheme="minorEastAsia" w:hint="eastAsia"/>
          <w:b/>
          <w:sz w:val="28"/>
          <w:szCs w:val="28"/>
          <w:u w:val="single"/>
        </w:rPr>
        <w:t>（全国学力・学習状況調査の実施）</w:t>
      </w:r>
      <w:r w:rsidRPr="002E23C2">
        <w:rPr>
          <w:rFonts w:asciiTheme="minorEastAsia" w:hAnsiTheme="minorEastAsia" w:hint="eastAsia"/>
          <w:b/>
          <w:sz w:val="28"/>
          <w:szCs w:val="28"/>
          <w:u w:val="single"/>
        </w:rPr>
        <w:t>（0041）</w:t>
      </w:r>
    </w:p>
    <w:p w:rsidR="0061028A" w:rsidRPr="002E23C2" w:rsidRDefault="0061028A" w:rsidP="0061028A">
      <w:pPr>
        <w:rPr>
          <w:rFonts w:asciiTheme="minorEastAsia" w:hAnsiTheme="minorEastAsia" w:cs="Times New Roman"/>
          <w:szCs w:val="24"/>
        </w:rPr>
      </w:pPr>
      <w:r w:rsidRPr="002E23C2">
        <w:rPr>
          <w:rFonts w:asciiTheme="minorEastAsia" w:hAnsiTheme="minorEastAsia" w:hint="eastAsia"/>
        </w:rPr>
        <w:t xml:space="preserve">  </w:t>
      </w:r>
      <w:r w:rsidRPr="002E23C2">
        <w:rPr>
          <w:rFonts w:asciiTheme="minorEastAsia" w:hAnsiTheme="minorEastAsia" w:hint="eastAsia"/>
          <w:spacing w:val="-6"/>
        </w:rPr>
        <w:t>全国学力・学習状況調査については、昨年の政府の行政事業レビューにおいても、文部科学省の</w:t>
      </w:r>
      <w:r w:rsidRPr="002E23C2">
        <w:rPr>
          <w:rFonts w:asciiTheme="minorEastAsia" w:hAnsiTheme="minorEastAsia" w:hint="eastAsia"/>
          <w:spacing w:val="2"/>
        </w:rPr>
        <w:t>研究・政策について幅広い観点から再検証するため、研究者に幅広く開示すべきとされた。</w:t>
      </w:r>
      <w:r w:rsidRPr="002E23C2">
        <w:rPr>
          <w:rFonts w:asciiTheme="minorEastAsia" w:hAnsiTheme="minorEastAsia" w:hint="eastAsia"/>
        </w:rPr>
        <w:t>これは、</w:t>
      </w:r>
      <w:r w:rsidRPr="002E23C2">
        <w:rPr>
          <w:rFonts w:asciiTheme="minorEastAsia" w:hAnsiTheme="minorEastAsia" w:cs="Times New Roman"/>
          <w:szCs w:val="24"/>
        </w:rPr>
        <w:t>EBPMを</w:t>
      </w:r>
      <w:r w:rsidRPr="002E23C2">
        <w:rPr>
          <w:rFonts w:asciiTheme="minorEastAsia" w:hAnsiTheme="minorEastAsia" w:cs="Times New Roman" w:hint="eastAsia"/>
          <w:szCs w:val="24"/>
        </w:rPr>
        <w:t>推進するうえでも極めて重要である。</w:t>
      </w:r>
    </w:p>
    <w:p w:rsidR="0061028A" w:rsidRPr="002E23C2" w:rsidRDefault="0061028A" w:rsidP="00D27606">
      <w:pPr>
        <w:spacing w:afterLines="50" w:after="165"/>
        <w:rPr>
          <w:rFonts w:asciiTheme="minorEastAsia" w:hAnsiTheme="minorEastAsia" w:cs="Times New Roman"/>
          <w:spacing w:val="-8"/>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8"/>
          <w:szCs w:val="24"/>
        </w:rPr>
        <w:t xml:space="preserve"> 文部科学省は調査結果を外部に提供するためのルール作りを始めるとしているが、進展していない。</w:t>
      </w:r>
    </w:p>
    <w:p w:rsidR="00DA4885" w:rsidRPr="002E23C2" w:rsidRDefault="0061028A" w:rsidP="00DA4885">
      <w:pPr>
        <w:autoSpaceDE w:val="0"/>
        <w:autoSpaceDN w:val="0"/>
        <w:ind w:left="344" w:hangingChars="150" w:hanging="344"/>
        <w:rPr>
          <w:rFonts w:asciiTheme="minorEastAsia" w:hAnsiTheme="minorEastAsia" w:cs="Times New Roman"/>
          <w:spacing w:val="-8"/>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8"/>
          <w:szCs w:val="24"/>
        </w:rPr>
        <w:t>調査結果を外部に提供するためのルールを</w:t>
      </w:r>
      <w:r w:rsidR="006640F6" w:rsidRPr="002E23C2">
        <w:rPr>
          <w:rFonts w:asciiTheme="minorEastAsia" w:hAnsiTheme="minorEastAsia" w:cs="Times New Roman" w:hint="eastAsia"/>
          <w:spacing w:val="-8"/>
          <w:szCs w:val="24"/>
        </w:rPr>
        <w:t>早急に策定し、</w:t>
      </w:r>
      <w:r w:rsidRPr="002E23C2">
        <w:rPr>
          <w:rFonts w:asciiTheme="minorEastAsia" w:hAnsiTheme="minorEastAsia" w:cs="Times New Roman" w:hint="eastAsia"/>
          <w:spacing w:val="-8"/>
          <w:szCs w:val="24"/>
        </w:rPr>
        <w:t>研究者に提供できる体制を整えるべき。</w:t>
      </w:r>
    </w:p>
    <w:p w:rsidR="0061028A" w:rsidRPr="002E23C2" w:rsidRDefault="00D60E43" w:rsidP="00D60E43">
      <w:pPr>
        <w:widowControl/>
        <w:jc w:val="left"/>
        <w:rPr>
          <w:rFonts w:asciiTheme="minorEastAsia" w:hAnsiTheme="minorEastAsia"/>
          <w:szCs w:val="24"/>
        </w:rPr>
      </w:pPr>
      <w:r w:rsidRPr="002E23C2">
        <w:rPr>
          <w:rFonts w:asciiTheme="minorEastAsia" w:hAnsiTheme="minorEastAsia"/>
          <w:szCs w:val="24"/>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876F24" w:rsidRPr="002E23C2" w:rsidTr="00DF2519">
        <w:tc>
          <w:tcPr>
            <w:tcW w:w="9836" w:type="dxa"/>
          </w:tcPr>
          <w:p w:rsidR="00DF2519" w:rsidRPr="002E23C2" w:rsidRDefault="00DF2519" w:rsidP="00DF2519">
            <w:pPr>
              <w:spacing w:line="400" w:lineRule="exact"/>
              <w:ind w:left="406" w:hangingChars="150" w:hanging="406"/>
              <w:rPr>
                <w:rFonts w:asciiTheme="minorEastAsia" w:hAnsiTheme="minorEastAsia"/>
                <w:szCs w:val="24"/>
              </w:rPr>
            </w:pPr>
            <w:r w:rsidRPr="002E23C2">
              <w:rPr>
                <w:rFonts w:asciiTheme="minorEastAsia" w:hAnsiTheme="minorEastAsia" w:cs="Times New Roman" w:hint="eastAsia"/>
                <w:b/>
                <w:sz w:val="28"/>
                <w:szCs w:val="28"/>
                <w:u w:val="single"/>
              </w:rPr>
              <w:t>○ 英語教員の英語能力の確保（小・中・高等学校を通じた英語教育強化事業）（0051）</w:t>
            </w:r>
          </w:p>
        </w:tc>
      </w:tr>
    </w:tbl>
    <w:p w:rsidR="0061028A" w:rsidRPr="002E23C2" w:rsidRDefault="0061028A" w:rsidP="00D27606">
      <w:pPr>
        <w:spacing w:beforeLines="100" w:before="331"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中学校卒業生、高校卒業生の英語レベルが達成目標と比べて著しく低く、また、改善傾向にも</w:t>
      </w:r>
      <w:r w:rsidRPr="002E23C2">
        <w:rPr>
          <w:rFonts w:asciiTheme="minorEastAsia" w:hAnsiTheme="minorEastAsia" w:cs="Times New Roman" w:hint="eastAsia"/>
          <w:spacing w:val="-6"/>
          <w:szCs w:val="24"/>
        </w:rPr>
        <w:t>ないことを受け、中学、高校での英語の授業のあり方、英語教員の質、大学入試における英語力の</w:t>
      </w:r>
      <w:r w:rsidRPr="002E23C2">
        <w:rPr>
          <w:rFonts w:asciiTheme="minorEastAsia" w:hAnsiTheme="minorEastAsia" w:cs="Times New Roman" w:hint="eastAsia"/>
          <w:szCs w:val="24"/>
        </w:rPr>
        <w:t>検定方法などの抜本的な改善が必要な状況にある。</w:t>
      </w:r>
    </w:p>
    <w:p w:rsidR="0061028A" w:rsidRPr="002E23C2" w:rsidRDefault="0061028A" w:rsidP="00D27606">
      <w:pPr>
        <w:spacing w:afterLines="25" w:after="82"/>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英語力の足りない英語教員の淘汰とICTなどを活用した英語教育の導入を加速化すべき。</w:t>
      </w:r>
    </w:p>
    <w:p w:rsidR="0061028A" w:rsidRPr="002E23C2" w:rsidRDefault="0061028A" w:rsidP="0061028A">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例えばTOEFL100点以上の者に英語教員の特別免許を出すなど、早急な改善効果のある施策の</w:t>
      </w:r>
      <w:r w:rsidRPr="002E23C2">
        <w:rPr>
          <w:rFonts w:asciiTheme="minorEastAsia" w:hAnsiTheme="minorEastAsia" w:cs="Times New Roman" w:hint="eastAsia"/>
          <w:szCs w:val="24"/>
        </w:rPr>
        <w:t>全国展開をはかるべき。</w:t>
      </w:r>
    </w:p>
    <w:p w:rsidR="0061028A" w:rsidRPr="002E23C2" w:rsidRDefault="0061028A" w:rsidP="00BD2944">
      <w:pPr>
        <w:rPr>
          <w:rFonts w:asciiTheme="minorEastAsia" w:hAnsiTheme="minorEastAsia"/>
          <w:szCs w:val="24"/>
        </w:rPr>
      </w:pPr>
    </w:p>
    <w:p w:rsidR="00BD2944" w:rsidRPr="002E23C2" w:rsidRDefault="00BD2944"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w:t>
      </w:r>
      <w:r w:rsidR="00C25D11" w:rsidRPr="002E23C2">
        <w:rPr>
          <w:rFonts w:asciiTheme="minorEastAsia" w:hAnsiTheme="minorEastAsia" w:hint="eastAsia"/>
          <w:b/>
          <w:sz w:val="28"/>
          <w:szCs w:val="28"/>
          <w:u w:val="single"/>
        </w:rPr>
        <w:t xml:space="preserve"> </w:t>
      </w:r>
      <w:r w:rsidRPr="002E23C2">
        <w:rPr>
          <w:rFonts w:asciiTheme="minorEastAsia" w:hAnsiTheme="minorEastAsia" w:hint="eastAsia"/>
          <w:b/>
          <w:sz w:val="28"/>
          <w:szCs w:val="28"/>
          <w:u w:val="single"/>
        </w:rPr>
        <w:t>大学の世界展開力強化事業</w:t>
      </w:r>
      <w:r w:rsidR="0067229D" w:rsidRPr="002E23C2">
        <w:rPr>
          <w:rFonts w:asciiTheme="minorEastAsia" w:hAnsiTheme="minorEastAsia" w:hint="eastAsia"/>
          <w:b/>
          <w:sz w:val="28"/>
          <w:szCs w:val="28"/>
          <w:u w:val="single"/>
        </w:rPr>
        <w:t>（0132）</w:t>
      </w:r>
    </w:p>
    <w:p w:rsidR="00BD2944" w:rsidRPr="002E23C2" w:rsidRDefault="00C25D11" w:rsidP="00BD2944">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2"/>
          <w:szCs w:val="24"/>
        </w:rPr>
        <w:t>戦略的に重要な国・地域との交流プログラムを新たに開始する際は、既存のプログラムを</w:t>
      </w:r>
      <w:r w:rsidR="00BD2944" w:rsidRPr="002E23C2">
        <w:rPr>
          <w:rFonts w:asciiTheme="minorEastAsia" w:hAnsiTheme="minorEastAsia" w:hint="eastAsia"/>
          <w:spacing w:val="-2"/>
          <w:szCs w:val="24"/>
        </w:rPr>
        <w:t>縮小するなど、全体として予算が増加し続けない工夫をすべきである。とりわけ、既に大学間の</w:t>
      </w:r>
      <w:r w:rsidR="00BD2944" w:rsidRPr="002E23C2">
        <w:rPr>
          <w:rFonts w:asciiTheme="minorEastAsia" w:hAnsiTheme="minorEastAsia" w:hint="eastAsia"/>
          <w:szCs w:val="24"/>
        </w:rPr>
        <w:t>交流が盛んな国・地域とのプログラムについては、国の支援を追加で行う必要があるかどうか、質を保証できるのかどうかなどについて検討しなければならない。</w:t>
      </w:r>
    </w:p>
    <w:p w:rsidR="00BD2944" w:rsidRPr="002E23C2" w:rsidRDefault="00C25D11" w:rsidP="00BD2944">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6"/>
          <w:szCs w:val="24"/>
        </w:rPr>
        <w:t>レビューシートのアウトカム指標については、プログラムの派遣・受入数を単に記載するのでは</w:t>
      </w:r>
      <w:r w:rsidR="00BD2944" w:rsidRPr="002E23C2">
        <w:rPr>
          <w:rFonts w:asciiTheme="minorEastAsia" w:hAnsiTheme="minorEastAsia" w:hint="eastAsia"/>
          <w:spacing w:val="-2"/>
          <w:szCs w:val="24"/>
        </w:rPr>
        <w:t>なく、大学のグローバル展開力の強化につながったかどうか判断可能な指標を設定すべきである。</w:t>
      </w:r>
    </w:p>
    <w:p w:rsidR="0061028A" w:rsidRPr="002E23C2" w:rsidRDefault="0061028A" w:rsidP="00BD2944">
      <w:pPr>
        <w:rPr>
          <w:rFonts w:asciiTheme="minorEastAsia" w:hAnsiTheme="minorEastAsia"/>
          <w:szCs w:val="24"/>
        </w:rPr>
      </w:pPr>
    </w:p>
    <w:p w:rsidR="0061028A" w:rsidRPr="002E23C2" w:rsidRDefault="0061028A" w:rsidP="00D27606">
      <w:pPr>
        <w:spacing w:afterLines="50" w:after="165"/>
        <w:rPr>
          <w:rFonts w:asciiTheme="minorEastAsia" w:hAnsiTheme="minorEastAsia" w:cs="Times New Roman"/>
          <w:b/>
          <w:sz w:val="28"/>
          <w:szCs w:val="28"/>
          <w:u w:val="single"/>
        </w:rPr>
      </w:pPr>
      <w:r w:rsidRPr="002E23C2">
        <w:rPr>
          <w:rFonts w:asciiTheme="minorEastAsia" w:hAnsiTheme="minorEastAsia" w:cs="Times New Roman" w:hint="eastAsia"/>
          <w:b/>
          <w:sz w:val="28"/>
          <w:szCs w:val="28"/>
          <w:u w:val="single"/>
        </w:rPr>
        <w:t>○ 大学入学希望者学力評価テストの記述式問題の採点方法</w:t>
      </w:r>
    </w:p>
    <w:p w:rsidR="0061028A" w:rsidRPr="002E23C2" w:rsidRDefault="0061028A"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2020年に導入予定の大学入学希望者学力評価テストの記述式問題の採点に関して、大学の</w:t>
      </w:r>
      <w:r w:rsidRPr="002E23C2">
        <w:rPr>
          <w:rFonts w:asciiTheme="minorEastAsia" w:hAnsiTheme="minorEastAsia" w:cs="Times New Roman" w:hint="eastAsia"/>
          <w:szCs w:val="24"/>
        </w:rPr>
        <w:t>研究者から強い懸念が示されている。研究予算が今後、大幅に増える見込みがない中で、研究</w:t>
      </w:r>
      <w:r w:rsidRPr="002E23C2">
        <w:rPr>
          <w:rFonts w:asciiTheme="minorEastAsia" w:hAnsiTheme="minorEastAsia" w:cs="Times New Roman" w:hint="eastAsia"/>
          <w:spacing w:val="-2"/>
          <w:szCs w:val="24"/>
        </w:rPr>
        <w:t>以外の業務を効率化し、研究者が研究に専念できる時間を増やす努力を始めている中で、研究と</w:t>
      </w:r>
      <w:r w:rsidRPr="002E23C2">
        <w:rPr>
          <w:rFonts w:asciiTheme="minorEastAsia" w:hAnsiTheme="minorEastAsia" w:cs="Times New Roman" w:hint="eastAsia"/>
          <w:szCs w:val="24"/>
        </w:rPr>
        <w:t>無関係な業務を研究者に押し付けることがあってはならない。</w:t>
      </w:r>
    </w:p>
    <w:p w:rsidR="0061028A" w:rsidRPr="002E23C2" w:rsidRDefault="0061028A" w:rsidP="0061028A">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6"/>
          <w:szCs w:val="24"/>
        </w:rPr>
        <w:t>大学入学希望者学力評価テストの記述式問題の採点が、研究者の研究を阻害する要因にならない</w:t>
      </w:r>
      <w:r w:rsidRPr="002E23C2">
        <w:rPr>
          <w:rFonts w:asciiTheme="minorEastAsia" w:hAnsiTheme="minorEastAsia" w:cs="Times New Roman" w:hint="eastAsia"/>
          <w:szCs w:val="24"/>
        </w:rPr>
        <w:t>ような方法をとるべき。</w:t>
      </w:r>
    </w:p>
    <w:p w:rsidR="00BD2944" w:rsidRPr="002E23C2" w:rsidRDefault="00BD2944" w:rsidP="00D27606">
      <w:pPr>
        <w:spacing w:afterLines="50" w:after="165"/>
        <w:rPr>
          <w:rFonts w:asciiTheme="minorEastAsia" w:hAnsiTheme="minorEastAsia"/>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876F24" w:rsidRPr="002E23C2" w:rsidTr="00DF2519">
        <w:tc>
          <w:tcPr>
            <w:tcW w:w="9836" w:type="dxa"/>
          </w:tcPr>
          <w:p w:rsidR="007F7714" w:rsidRPr="002E23C2" w:rsidRDefault="002524BE" w:rsidP="00DF2519">
            <w:pPr>
              <w:spacing w:line="400" w:lineRule="exact"/>
              <w:ind w:left="406" w:hangingChars="150" w:hanging="406"/>
              <w:rPr>
                <w:rFonts w:asciiTheme="minorEastAsia" w:hAnsiTheme="minorEastAsia"/>
                <w:b/>
                <w:spacing w:val="2"/>
                <w:sz w:val="28"/>
                <w:szCs w:val="28"/>
                <w:u w:val="single"/>
              </w:rPr>
            </w:pPr>
            <w:r w:rsidRPr="002E23C2">
              <w:rPr>
                <w:rFonts w:asciiTheme="minorEastAsia" w:hAnsiTheme="minorEastAsia" w:hint="eastAsia"/>
                <w:b/>
                <w:sz w:val="28"/>
                <w:szCs w:val="28"/>
                <w:u w:val="single"/>
              </w:rPr>
              <w:t xml:space="preserve">○ </w:t>
            </w:r>
            <w:r w:rsidRPr="002E23C2">
              <w:rPr>
                <w:rFonts w:asciiTheme="minorEastAsia" w:hAnsiTheme="minorEastAsia" w:hint="eastAsia"/>
                <w:b/>
                <w:spacing w:val="2"/>
                <w:sz w:val="28"/>
                <w:szCs w:val="28"/>
                <w:u w:val="single"/>
              </w:rPr>
              <w:t>日本・アジア青少年サイエンス交流事業（0176</w:t>
            </w:r>
            <w:r w:rsidR="002F2D42" w:rsidRPr="002E23C2">
              <w:rPr>
                <w:rFonts w:asciiTheme="minorEastAsia" w:hAnsiTheme="minorEastAsia" w:hint="eastAsia"/>
                <w:b/>
                <w:spacing w:val="2"/>
                <w:sz w:val="28"/>
                <w:szCs w:val="28"/>
                <w:u w:val="single"/>
              </w:rPr>
              <w:t>）</w:t>
            </w:r>
          </w:p>
          <w:p w:rsidR="002524BE" w:rsidRPr="002E23C2" w:rsidRDefault="007F7714" w:rsidP="007F7714">
            <w:pPr>
              <w:spacing w:line="400" w:lineRule="exact"/>
              <w:ind w:left="412" w:hangingChars="150" w:hanging="412"/>
              <w:rPr>
                <w:rFonts w:asciiTheme="minorEastAsia" w:hAnsiTheme="minorEastAsia"/>
                <w:b/>
                <w:sz w:val="28"/>
                <w:szCs w:val="28"/>
                <w:u w:val="single"/>
              </w:rPr>
            </w:pPr>
            <w:r w:rsidRPr="002E23C2">
              <w:rPr>
                <w:rFonts w:asciiTheme="minorEastAsia" w:hAnsiTheme="minorEastAsia" w:hint="eastAsia"/>
                <w:b/>
                <w:spacing w:val="2"/>
                <w:sz w:val="28"/>
                <w:szCs w:val="28"/>
              </w:rPr>
              <w:t xml:space="preserve">  </w:t>
            </w:r>
            <w:r w:rsidR="002524BE" w:rsidRPr="002E23C2">
              <w:rPr>
                <w:rFonts w:asciiTheme="minorEastAsia" w:hAnsiTheme="minorEastAsia" w:hint="eastAsia"/>
                <w:b/>
                <w:spacing w:val="2"/>
                <w:sz w:val="20"/>
                <w:szCs w:val="20"/>
                <w:u w:val="single"/>
              </w:rPr>
              <w:t>（国立研究開発法人科学技術振興機構</w:t>
            </w:r>
            <w:r w:rsidR="002524BE" w:rsidRPr="002E23C2">
              <w:rPr>
                <w:rFonts w:asciiTheme="minorEastAsia" w:hAnsiTheme="minorEastAsia" w:hint="eastAsia"/>
                <w:b/>
                <w:sz w:val="20"/>
                <w:szCs w:val="20"/>
                <w:u w:val="single"/>
              </w:rPr>
              <w:t>運営費交付金に必要な経費の一部）</w:t>
            </w:r>
          </w:p>
        </w:tc>
      </w:tr>
    </w:tbl>
    <w:p w:rsidR="00DA4885" w:rsidRPr="002E23C2" w:rsidRDefault="00C25D11" w:rsidP="001E156C">
      <w:pPr>
        <w:spacing w:beforeLines="100" w:before="331"/>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2"/>
          <w:szCs w:val="24"/>
        </w:rPr>
        <w:t>開始して未だ3年の事業であり、効果検証を十分に行えていない中で、予算・招聘人数ともに</w:t>
      </w:r>
      <w:r w:rsidR="00BD2944" w:rsidRPr="002E23C2">
        <w:rPr>
          <w:rFonts w:asciiTheme="minorEastAsia" w:hAnsiTheme="minorEastAsia" w:hint="eastAsia"/>
          <w:spacing w:val="-6"/>
          <w:szCs w:val="24"/>
        </w:rPr>
        <w:t>倍増すべきではない。加えて、人数を倍以上に増やしてもなお、学生の質を確保できるかどうかの</w:t>
      </w:r>
      <w:r w:rsidR="00BD2944" w:rsidRPr="002E23C2">
        <w:rPr>
          <w:rFonts w:asciiTheme="minorEastAsia" w:hAnsiTheme="minorEastAsia" w:hint="eastAsia"/>
          <w:spacing w:val="-2"/>
          <w:szCs w:val="24"/>
        </w:rPr>
        <w:t>説明も不十分。まずは、同事業の実施により、海外の優れた科学者の確保につながっているのか</w:t>
      </w:r>
      <w:r w:rsidR="00BD2944" w:rsidRPr="002E23C2">
        <w:rPr>
          <w:rFonts w:asciiTheme="minorEastAsia" w:hAnsiTheme="minorEastAsia" w:hint="eastAsia"/>
          <w:szCs w:val="24"/>
        </w:rPr>
        <w:t>慎重に検証すべきである。現状においては、前年度から大きく外れない予算が妥当。</w:t>
      </w:r>
    </w:p>
    <w:p w:rsidR="0061028A" w:rsidRPr="002E23C2" w:rsidRDefault="00D60E43" w:rsidP="00D60E43">
      <w:pPr>
        <w:widowControl/>
        <w:jc w:val="left"/>
        <w:rPr>
          <w:rFonts w:asciiTheme="minorEastAsia" w:hAnsiTheme="minorEastAsia"/>
          <w:szCs w:val="24"/>
        </w:rPr>
      </w:pPr>
      <w:r w:rsidRPr="002E23C2">
        <w:rPr>
          <w:rFonts w:asciiTheme="minorEastAsia" w:hAnsiTheme="minorEastAsia"/>
          <w:szCs w:val="24"/>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876F24" w:rsidRPr="002E23C2" w:rsidTr="00DF2519">
        <w:tc>
          <w:tcPr>
            <w:tcW w:w="9836" w:type="dxa"/>
          </w:tcPr>
          <w:p w:rsidR="007F7714" w:rsidRPr="002E23C2" w:rsidRDefault="00DF2519" w:rsidP="00DF2519">
            <w:pPr>
              <w:spacing w:line="400" w:lineRule="exact"/>
              <w:ind w:left="406" w:hangingChars="150" w:hanging="406"/>
              <w:rPr>
                <w:rFonts w:asciiTheme="minorEastAsia" w:hAnsiTheme="minorEastAsia" w:cs="Times New Roman"/>
                <w:b/>
                <w:sz w:val="28"/>
                <w:szCs w:val="28"/>
                <w:u w:val="single"/>
              </w:rPr>
            </w:pPr>
            <w:r w:rsidRPr="002E23C2">
              <w:rPr>
                <w:rFonts w:asciiTheme="minorEastAsia" w:hAnsiTheme="minorEastAsia" w:cs="Times New Roman" w:hint="eastAsia"/>
                <w:b/>
                <w:sz w:val="28"/>
                <w:szCs w:val="28"/>
                <w:u w:val="single"/>
              </w:rPr>
              <w:t>○ 海洋研究開発機構所有の船舶及び観測機器の運行・管理業務（0288</w:t>
            </w:r>
            <w:r w:rsidR="002F2D42" w:rsidRPr="002E23C2">
              <w:rPr>
                <w:rFonts w:asciiTheme="minorEastAsia" w:hAnsiTheme="minorEastAsia" w:cs="Times New Roman" w:hint="eastAsia"/>
                <w:b/>
                <w:sz w:val="28"/>
                <w:szCs w:val="28"/>
                <w:u w:val="single"/>
              </w:rPr>
              <w:t>）</w:t>
            </w:r>
          </w:p>
          <w:p w:rsidR="00DF2519" w:rsidRPr="002E23C2" w:rsidRDefault="007F7714" w:rsidP="007F7714">
            <w:pPr>
              <w:spacing w:line="400" w:lineRule="exact"/>
              <w:ind w:left="406" w:hangingChars="150" w:hanging="406"/>
              <w:rPr>
                <w:rFonts w:asciiTheme="minorEastAsia" w:hAnsiTheme="minorEastAsia" w:cs="Times New Roman"/>
                <w:b/>
                <w:sz w:val="28"/>
                <w:szCs w:val="28"/>
                <w:u w:val="single"/>
              </w:rPr>
            </w:pPr>
            <w:r w:rsidRPr="002E23C2">
              <w:rPr>
                <w:rFonts w:asciiTheme="minorEastAsia" w:hAnsiTheme="minorEastAsia" w:cs="Times New Roman" w:hint="eastAsia"/>
                <w:b/>
                <w:sz w:val="28"/>
                <w:szCs w:val="28"/>
              </w:rPr>
              <w:t xml:space="preserve">  </w:t>
            </w:r>
            <w:r w:rsidR="00DF2519" w:rsidRPr="002E23C2">
              <w:rPr>
                <w:rFonts w:asciiTheme="minorEastAsia" w:hAnsiTheme="minorEastAsia" w:cs="Times New Roman" w:hint="eastAsia"/>
                <w:b/>
                <w:sz w:val="20"/>
                <w:szCs w:val="20"/>
                <w:u w:val="single"/>
              </w:rPr>
              <w:t>（国立研究開発法人海洋研究開発機構運営費交付金に必要な経費の一部）</w:t>
            </w:r>
          </w:p>
        </w:tc>
      </w:tr>
    </w:tbl>
    <w:p w:rsidR="0061028A" w:rsidRPr="002E23C2" w:rsidRDefault="0061028A" w:rsidP="00D27606">
      <w:pPr>
        <w:spacing w:beforeLines="100" w:before="331"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国立研究開発法人 海洋研究開発機構が所有する船舶及び観測機器の運行・管理に係る入札が長期間にわたり１社入札になっている。また、実際に運行・管理にあたる企業の船員の半数が外国人である場合もある。</w:t>
      </w:r>
    </w:p>
    <w:p w:rsidR="0061028A" w:rsidRPr="002E23C2" w:rsidRDefault="0061028A" w:rsidP="0061028A">
      <w:pPr>
        <w:rPr>
          <w:rFonts w:asciiTheme="minorEastAsia" w:hAnsiTheme="minorEastAsia" w:cs="Times New Roman"/>
          <w:szCs w:val="24"/>
        </w:rPr>
      </w:pPr>
      <w:r w:rsidRPr="002E23C2">
        <w:rPr>
          <w:rFonts w:asciiTheme="minorEastAsia" w:hAnsiTheme="minorEastAsia" w:cs="Times New Roman" w:hint="eastAsia"/>
          <w:szCs w:val="24"/>
        </w:rPr>
        <w:t>● 運行・管理業務の入札を改善するか、海上自衛隊などとの協力を模索すべき。</w:t>
      </w:r>
    </w:p>
    <w:p w:rsidR="0061028A" w:rsidRPr="002E23C2" w:rsidRDefault="0061028A" w:rsidP="00D27606">
      <w:pPr>
        <w:spacing w:afterLines="50" w:after="165"/>
        <w:rPr>
          <w:rFonts w:asciiTheme="minorEastAsia" w:hAnsiTheme="minorEastAsia" w:cs="Times New Roman"/>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876F24" w:rsidRPr="002E23C2" w:rsidTr="00DF2519">
        <w:tc>
          <w:tcPr>
            <w:tcW w:w="9836" w:type="dxa"/>
          </w:tcPr>
          <w:p w:rsidR="007F7714" w:rsidRPr="002E23C2" w:rsidRDefault="00DF2519" w:rsidP="00DF2519">
            <w:pPr>
              <w:spacing w:line="400" w:lineRule="exact"/>
              <w:ind w:left="406" w:hangingChars="150" w:hanging="406"/>
              <w:rPr>
                <w:rFonts w:asciiTheme="minorEastAsia" w:hAnsiTheme="minorEastAsia" w:cs="Times New Roman"/>
                <w:b/>
                <w:spacing w:val="-2"/>
                <w:sz w:val="28"/>
                <w:szCs w:val="28"/>
                <w:u w:val="single"/>
              </w:rPr>
            </w:pPr>
            <w:r w:rsidRPr="002E23C2">
              <w:rPr>
                <w:rFonts w:asciiTheme="minorEastAsia" w:hAnsiTheme="minorEastAsia" w:cs="Times New Roman" w:hint="eastAsia"/>
                <w:b/>
                <w:sz w:val="28"/>
                <w:szCs w:val="28"/>
                <w:u w:val="single"/>
              </w:rPr>
              <w:t xml:space="preserve">○ </w:t>
            </w:r>
            <w:r w:rsidRPr="002E23C2">
              <w:rPr>
                <w:rFonts w:asciiTheme="minorEastAsia" w:hAnsiTheme="minorEastAsia" w:cs="Times New Roman" w:hint="eastAsia"/>
                <w:b/>
                <w:spacing w:val="-2"/>
                <w:sz w:val="28"/>
                <w:szCs w:val="28"/>
                <w:u w:val="single"/>
              </w:rPr>
              <w:t>新国立劇場および国立劇場おきなわの管理・運営（0344</w:t>
            </w:r>
            <w:r w:rsidR="002F2D42" w:rsidRPr="002E23C2">
              <w:rPr>
                <w:rFonts w:asciiTheme="minorEastAsia" w:hAnsiTheme="minorEastAsia" w:cs="Times New Roman" w:hint="eastAsia"/>
                <w:b/>
                <w:spacing w:val="-2"/>
                <w:sz w:val="28"/>
                <w:szCs w:val="28"/>
                <w:u w:val="single"/>
              </w:rPr>
              <w:t>）</w:t>
            </w:r>
          </w:p>
          <w:p w:rsidR="00DF2519" w:rsidRPr="002E23C2" w:rsidRDefault="007F7714" w:rsidP="007F7714">
            <w:pPr>
              <w:spacing w:line="400" w:lineRule="exact"/>
              <w:ind w:left="400" w:hangingChars="150" w:hanging="400"/>
              <w:rPr>
                <w:rFonts w:asciiTheme="minorEastAsia" w:hAnsiTheme="minorEastAsia" w:cs="Times New Roman"/>
                <w:b/>
                <w:sz w:val="28"/>
                <w:szCs w:val="28"/>
                <w:u w:val="single"/>
              </w:rPr>
            </w:pPr>
            <w:r w:rsidRPr="002E23C2">
              <w:rPr>
                <w:rFonts w:asciiTheme="minorEastAsia" w:hAnsiTheme="minorEastAsia" w:cs="Times New Roman" w:hint="eastAsia"/>
                <w:b/>
                <w:spacing w:val="-2"/>
                <w:sz w:val="28"/>
                <w:szCs w:val="28"/>
              </w:rPr>
              <w:t xml:space="preserve">  </w:t>
            </w:r>
            <w:r w:rsidR="00DF2519" w:rsidRPr="002E23C2">
              <w:rPr>
                <w:rFonts w:asciiTheme="minorEastAsia" w:hAnsiTheme="minorEastAsia" w:cs="Times New Roman" w:hint="eastAsia"/>
                <w:b/>
                <w:spacing w:val="-2"/>
                <w:sz w:val="20"/>
                <w:szCs w:val="20"/>
                <w:u w:val="single"/>
              </w:rPr>
              <w:t>（独立行政法人日本芸術文化</w:t>
            </w:r>
            <w:r w:rsidR="00DF2519" w:rsidRPr="002E23C2">
              <w:rPr>
                <w:rFonts w:asciiTheme="minorEastAsia" w:hAnsiTheme="minorEastAsia" w:cs="Times New Roman" w:hint="eastAsia"/>
                <w:b/>
                <w:sz w:val="20"/>
                <w:szCs w:val="20"/>
                <w:u w:val="single"/>
              </w:rPr>
              <w:t>振興会運営費交付金に必要な経費の一部）</w:t>
            </w:r>
          </w:p>
        </w:tc>
      </w:tr>
    </w:tbl>
    <w:p w:rsidR="0061028A" w:rsidRPr="002E23C2" w:rsidRDefault="0061028A" w:rsidP="00D27606">
      <w:pPr>
        <w:spacing w:beforeLines="100" w:before="331"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新国立劇場及び国立劇場おきなわの管理・運営業務は、独立行政法人 日本芸術文化振興会を経由して、公益財団法人 新国立劇場運営財団及び公益財団法人 国立劇場おきなわに間接的に委託されている。間接的な運営形態をとる必要が明確ではない。</w:t>
      </w:r>
    </w:p>
    <w:p w:rsidR="00663026" w:rsidRPr="002E23C2" w:rsidRDefault="0061028A" w:rsidP="00254B92">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xml:space="preserve">● </w:t>
      </w:r>
      <w:r w:rsidR="00B515E6" w:rsidRPr="002E23C2">
        <w:rPr>
          <w:rFonts w:asciiTheme="minorEastAsia" w:hAnsiTheme="minorEastAsia" w:cs="Times New Roman" w:hint="eastAsia"/>
          <w:szCs w:val="24"/>
        </w:rPr>
        <w:t>両公益財団法人が直接、劇場を運営した場合のメリット・</w:t>
      </w:r>
      <w:r w:rsidRPr="002E23C2">
        <w:rPr>
          <w:rFonts w:asciiTheme="minorEastAsia" w:hAnsiTheme="minorEastAsia" w:cs="Times New Roman" w:hint="eastAsia"/>
          <w:szCs w:val="24"/>
        </w:rPr>
        <w:t>デメリットを明確にすると同時に、劇場運営のさらなる効率化、活性化策を実施すべき。</w:t>
      </w:r>
    </w:p>
    <w:p w:rsidR="00D60E43" w:rsidRPr="002E23C2" w:rsidRDefault="00D60E43" w:rsidP="00BD2944">
      <w:pPr>
        <w:rPr>
          <w:rFonts w:asciiTheme="minorEastAsia" w:hAnsiTheme="minorEastAsia"/>
          <w:szCs w:val="24"/>
        </w:rPr>
      </w:pPr>
    </w:p>
    <w:p w:rsidR="00BD2944" w:rsidRPr="002E23C2" w:rsidRDefault="00C25D11"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 xml:space="preserve">○ </w:t>
      </w:r>
      <w:r w:rsidR="00BD2944" w:rsidRPr="002E23C2">
        <w:rPr>
          <w:rFonts w:asciiTheme="minorEastAsia" w:hAnsiTheme="minorEastAsia" w:hint="eastAsia"/>
          <w:b/>
          <w:sz w:val="28"/>
          <w:szCs w:val="28"/>
          <w:u w:val="single"/>
        </w:rPr>
        <w:t>文化財保護対策の検討等</w:t>
      </w:r>
      <w:r w:rsidR="00507AA9" w:rsidRPr="002E23C2">
        <w:rPr>
          <w:rFonts w:asciiTheme="minorEastAsia" w:hAnsiTheme="minorEastAsia" w:hint="eastAsia"/>
          <w:b/>
          <w:sz w:val="28"/>
          <w:szCs w:val="28"/>
          <w:u w:val="single"/>
        </w:rPr>
        <w:t>（0351）</w:t>
      </w:r>
    </w:p>
    <w:p w:rsidR="00C25D11" w:rsidRPr="002E23C2" w:rsidRDefault="00C25D11" w:rsidP="00C25D11">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2"/>
          <w:szCs w:val="24"/>
        </w:rPr>
        <w:t>異なった政策目的を有する複数の事業に対して、アウトカム指標がひとつしか設定されて</w:t>
      </w:r>
      <w:r w:rsidR="00BD2944" w:rsidRPr="002E23C2">
        <w:rPr>
          <w:rFonts w:asciiTheme="minorEastAsia" w:hAnsiTheme="minorEastAsia" w:hint="eastAsia"/>
          <w:spacing w:val="-8"/>
          <w:szCs w:val="24"/>
        </w:rPr>
        <w:t>いない。それぞれの事業の効果測定が行えるように、きめ細かくアウトカム指標を設定すべきである。</w:t>
      </w:r>
    </w:p>
    <w:p w:rsidR="00D60E43" w:rsidRPr="002E23C2" w:rsidRDefault="00C25D11" w:rsidP="00425397">
      <w:pPr>
        <w:rPr>
          <w:rFonts w:asciiTheme="minorEastAsia" w:hAnsiTheme="minorEastAsia"/>
          <w:szCs w:val="24"/>
        </w:rPr>
      </w:pPr>
      <w:r w:rsidRPr="002E23C2">
        <w:rPr>
          <w:rFonts w:asciiTheme="minorEastAsia" w:hAnsiTheme="minorEastAsia" w:hint="eastAsia"/>
          <w:szCs w:val="24"/>
        </w:rPr>
        <w:t xml:space="preserve">  </w:t>
      </w:r>
      <w:r w:rsidR="00BD2944" w:rsidRPr="002E23C2">
        <w:rPr>
          <w:rFonts w:asciiTheme="minorEastAsia" w:hAnsiTheme="minorEastAsia" w:hint="eastAsia"/>
          <w:spacing w:val="2"/>
          <w:szCs w:val="24"/>
        </w:rPr>
        <w:t>「伝統工芸用具・原材料Webデータバンク事業」について、希少性のある用具や原材料の</w:t>
      </w:r>
      <w:r w:rsidR="00BD2944" w:rsidRPr="002E23C2">
        <w:rPr>
          <w:rFonts w:asciiTheme="minorEastAsia" w:hAnsiTheme="minorEastAsia" w:hint="eastAsia"/>
          <w:szCs w:val="24"/>
        </w:rPr>
        <w:t>データ整理については必要性を感じるものの、それをデータベース化し、一般公開することに</w:t>
      </w:r>
      <w:r w:rsidR="00BD2944" w:rsidRPr="002E23C2">
        <w:rPr>
          <w:rFonts w:asciiTheme="minorEastAsia" w:hAnsiTheme="minorEastAsia" w:hint="eastAsia"/>
          <w:spacing w:val="-4"/>
          <w:szCs w:val="24"/>
        </w:rPr>
        <w:t>ついて、文化庁や伝統的工芸品産業振興協会等のHPで情報提供を行う、外部からの問い合わせに</w:t>
      </w:r>
      <w:r w:rsidR="00BD2944" w:rsidRPr="002E23C2">
        <w:rPr>
          <w:rFonts w:asciiTheme="minorEastAsia" w:hAnsiTheme="minorEastAsia" w:hint="eastAsia"/>
          <w:szCs w:val="24"/>
        </w:rPr>
        <w:t>対する窓口で対応するなども含め、まずは検証が必要。</w:t>
      </w:r>
    </w:p>
    <w:p w:rsidR="00425397" w:rsidRPr="002E23C2" w:rsidRDefault="00425397" w:rsidP="00425397">
      <w:pPr>
        <w:rPr>
          <w:rFonts w:asciiTheme="minorEastAsia" w:hAnsiTheme="minorEastAsia"/>
          <w:szCs w:val="24"/>
        </w:rPr>
      </w:pPr>
    </w:p>
    <w:p w:rsidR="00425397" w:rsidRPr="002E23C2" w:rsidRDefault="00425397" w:rsidP="00425397">
      <w:pPr>
        <w:rPr>
          <w:rFonts w:asciiTheme="minorEastAsia" w:hAnsiTheme="minorEastAsia"/>
          <w:szCs w:val="24"/>
        </w:rPr>
      </w:pPr>
    </w:p>
    <w:p w:rsidR="00D13C0D" w:rsidRPr="002E23C2" w:rsidRDefault="00D13C0D" w:rsidP="00D27606">
      <w:pPr>
        <w:autoSpaceDE w:val="0"/>
        <w:autoSpaceDN w:val="0"/>
        <w:spacing w:afterLines="50" w:after="165"/>
        <w:rPr>
          <w:rFonts w:asciiTheme="minorEastAsia" w:hAnsiTheme="minorEastAsia" w:cs="ZenOldMincho-Regular"/>
          <w:b/>
          <w:kern w:val="0"/>
          <w:sz w:val="32"/>
          <w:szCs w:val="32"/>
          <w:bdr w:val="single" w:sz="4" w:space="0" w:color="auto"/>
        </w:rPr>
      </w:pPr>
      <w:r w:rsidRPr="002E23C2">
        <w:rPr>
          <w:rFonts w:asciiTheme="minorEastAsia" w:hAnsiTheme="minorEastAsia" w:cs="ZenOldMincho-Regular" w:hint="eastAsia"/>
          <w:b/>
          <w:kern w:val="0"/>
          <w:sz w:val="32"/>
          <w:szCs w:val="32"/>
          <w:bdr w:val="single" w:sz="4" w:space="0" w:color="auto"/>
        </w:rPr>
        <w:t xml:space="preserve"> 厚生労働省 </w:t>
      </w: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保護費負担金（0676）</w:t>
      </w:r>
    </w:p>
    <w:p w:rsidR="003D3406" w:rsidRPr="002E23C2" w:rsidRDefault="003D3406" w:rsidP="003D3406">
      <w:pPr>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生活保護受給者は、自己負担なく医療を受けられるため、患者側にも医療機関側にも、モラルハザードが生じやすく、様々な問題が指摘されているが、今般のレビューでは、頻回受診に的を</w:t>
      </w:r>
      <w:r w:rsidRPr="002E23C2">
        <w:rPr>
          <w:rFonts w:asciiTheme="minorEastAsia" w:hAnsiTheme="minorEastAsia" w:hint="eastAsia"/>
          <w:szCs w:val="24"/>
        </w:rPr>
        <w:t>絞って議論を進めた。医療扶助受給者の中には、主治医・自治体の嘱託医への協議を踏まえ、医学的にも過剰な受診を続けていたと認められる「適正受診指導対象者」が、約4,000名程度存在する。こうした適正受診指導対象者の頻回受診は、医療扶助の目的を逸脱しており、その抑制に向け、当該</w:t>
      </w:r>
      <w:r w:rsidR="005377E3" w:rsidRPr="002E23C2">
        <w:rPr>
          <w:rFonts w:asciiTheme="minorEastAsia" w:hAnsiTheme="minorEastAsia" w:hint="eastAsia"/>
          <w:szCs w:val="24"/>
        </w:rPr>
        <w:t>費用について一定の自己負担を求める措置や受診回数の制限など実効性</w:t>
      </w:r>
      <w:r w:rsidRPr="002E23C2">
        <w:rPr>
          <w:rFonts w:asciiTheme="minorEastAsia" w:hAnsiTheme="minorEastAsia" w:hint="eastAsia"/>
          <w:szCs w:val="24"/>
        </w:rPr>
        <w:t>ある</w:t>
      </w:r>
      <w:r w:rsidRPr="002E23C2">
        <w:rPr>
          <w:rFonts w:asciiTheme="minorEastAsia" w:hAnsiTheme="minorEastAsia" w:hint="eastAsia"/>
          <w:spacing w:val="-2"/>
          <w:szCs w:val="24"/>
        </w:rPr>
        <w:t>改善策を、速やかに講ずるべきである。また、来年度からの措置として、少なくとも、適正受診</w:t>
      </w:r>
      <w:r w:rsidRPr="002E23C2">
        <w:rPr>
          <w:rFonts w:asciiTheme="minorEastAsia" w:hAnsiTheme="minorEastAsia" w:hint="eastAsia"/>
          <w:szCs w:val="24"/>
        </w:rPr>
        <w:t>指導対象者とされる者が不必要な受診を受けた場合には、診療行為を行った医師からも過剰な診療である旨の警告を行うこととし、不必要な受診の抑制を行うべき。</w:t>
      </w:r>
    </w:p>
    <w:p w:rsidR="003D3406" w:rsidRPr="002E23C2" w:rsidRDefault="003D3406" w:rsidP="003D3406">
      <w:pPr>
        <w:spacing w:afterLines="50" w:after="165"/>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6"/>
          <w:szCs w:val="24"/>
        </w:rPr>
        <w:t>なお、平成26年ヒアリングでも、医療扶助について指摘をしているにも関わらず、厚生労働省は、</w:t>
      </w:r>
      <w:r w:rsidRPr="002E23C2">
        <w:rPr>
          <w:rFonts w:asciiTheme="minorEastAsia" w:hAnsiTheme="minorEastAsia" w:hint="eastAsia"/>
          <w:spacing w:val="2"/>
          <w:szCs w:val="24"/>
        </w:rPr>
        <w:t>生活保護改革に向けての取組をほとんど前に進めておらず、今般の提言とあわせて迅速かつ</w:t>
      </w:r>
      <w:r w:rsidRPr="002E23C2">
        <w:rPr>
          <w:rFonts w:asciiTheme="minorEastAsia" w:hAnsiTheme="minorEastAsia" w:hint="eastAsia"/>
          <w:szCs w:val="24"/>
        </w:rPr>
        <w:t>誠意ある対応を強く求めたい。</w:t>
      </w:r>
    </w:p>
    <w:p w:rsidR="003D3406" w:rsidRPr="002E23C2" w:rsidRDefault="003D3406" w:rsidP="003D3406">
      <w:pPr>
        <w:spacing w:afterLines="25" w:after="82"/>
        <w:jc w:val="left"/>
        <w:rPr>
          <w:rFonts w:asciiTheme="minorEastAsia" w:hAnsiTheme="minorEastAsia"/>
          <w:szCs w:val="24"/>
        </w:rPr>
      </w:pPr>
      <w:r w:rsidRPr="002E23C2">
        <w:rPr>
          <w:rFonts w:asciiTheme="minorEastAsia" w:hAnsiTheme="minorEastAsia" w:hint="eastAsia"/>
          <w:szCs w:val="24"/>
        </w:rPr>
        <w:t>● 来年度より過剰な診療である旨の警告を行う等、不必要な受診の抑制を行うべき。</w:t>
      </w:r>
    </w:p>
    <w:p w:rsidR="00663026" w:rsidRPr="002E23C2" w:rsidRDefault="003D3406" w:rsidP="003D3406">
      <w:pPr>
        <w:jc w:val="left"/>
        <w:rPr>
          <w:rFonts w:asciiTheme="minorEastAsia" w:hAnsiTheme="minorEastAsia"/>
          <w:szCs w:val="24"/>
        </w:rPr>
      </w:pPr>
      <w:r w:rsidRPr="002E23C2">
        <w:rPr>
          <w:rFonts w:asciiTheme="minorEastAsia" w:hAnsiTheme="minorEastAsia" w:hint="eastAsia"/>
          <w:szCs w:val="24"/>
        </w:rPr>
        <w:t>● 適正受診指導対象者の頻回受診の抜本対策を早期に確立し、受診の抑制を行うべき。</w:t>
      </w:r>
    </w:p>
    <w:p w:rsidR="003D3406" w:rsidRPr="002E23C2" w:rsidRDefault="003D3406" w:rsidP="003D3406">
      <w:pPr>
        <w:jc w:val="left"/>
        <w:rPr>
          <w:rFonts w:asciiTheme="minorEastAsia" w:hAnsiTheme="minorEastAsia"/>
          <w:b/>
          <w:szCs w:val="24"/>
          <w:u w:val="single"/>
        </w:rPr>
      </w:pP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日本年金機構事業運営費交付金（0784）</w:t>
      </w:r>
    </w:p>
    <w:p w:rsidR="009B41C5" w:rsidRPr="002E23C2" w:rsidRDefault="009B41C5" w:rsidP="009B41C5">
      <w:pPr>
        <w:jc w:val="left"/>
        <w:rPr>
          <w:rFonts w:asciiTheme="minorEastAsia" w:hAnsiTheme="minorEastAsia"/>
          <w:szCs w:val="24"/>
        </w:rPr>
      </w:pPr>
      <w:r w:rsidRPr="002E23C2">
        <w:rPr>
          <w:rFonts w:asciiTheme="minorEastAsia" w:hAnsiTheme="minorEastAsia" w:hint="eastAsia"/>
          <w:szCs w:val="24"/>
        </w:rPr>
        <w:t xml:space="preserve">  年金事務所について、「相談件数」と「職員数・社労士数」の推移をデータが入手できた平成22年度から6年間分確認すると、相談件数が減少している一方、職員数は横ばい、社労士数は増員となっており、相談業務に従事する人員数の削減が必要である。しかしながら、来年度は、</w:t>
      </w:r>
      <w:r w:rsidRPr="002E23C2">
        <w:rPr>
          <w:rFonts w:asciiTheme="minorEastAsia" w:hAnsiTheme="minorEastAsia" w:hint="eastAsia"/>
          <w:spacing w:val="-4"/>
          <w:szCs w:val="24"/>
        </w:rPr>
        <w:t>受給資格期間の短縮により、新たに受給資格を得る方が64万人存在し、相談件数の大幅な増大が</w:t>
      </w:r>
      <w:r w:rsidRPr="002E23C2">
        <w:rPr>
          <w:rFonts w:asciiTheme="minorEastAsia" w:hAnsiTheme="minorEastAsia" w:hint="eastAsia"/>
          <w:szCs w:val="24"/>
        </w:rPr>
        <w:t>見込まれることから、上記人員削減等の取組は、再来年度から実施に移すこととすべき。</w:t>
      </w:r>
    </w:p>
    <w:p w:rsidR="009B41C5" w:rsidRPr="002E23C2" w:rsidRDefault="009B41C5" w:rsidP="009B41C5">
      <w:pPr>
        <w:spacing w:afterLines="50" w:after="165"/>
        <w:jc w:val="left"/>
        <w:rPr>
          <w:rFonts w:asciiTheme="minorEastAsia" w:hAnsiTheme="minorEastAsia"/>
          <w:spacing w:val="-6"/>
          <w:szCs w:val="24"/>
        </w:rPr>
      </w:pPr>
      <w:r w:rsidRPr="002E23C2">
        <w:rPr>
          <w:rFonts w:asciiTheme="minorEastAsia" w:hAnsiTheme="minorEastAsia" w:hint="eastAsia"/>
          <w:szCs w:val="24"/>
        </w:rPr>
        <w:t xml:space="preserve">  </w:t>
      </w:r>
      <w:r w:rsidRPr="002E23C2">
        <w:rPr>
          <w:rFonts w:asciiTheme="minorEastAsia" w:hAnsiTheme="minorEastAsia" w:hint="eastAsia"/>
          <w:spacing w:val="-6"/>
          <w:szCs w:val="24"/>
        </w:rPr>
        <w:t>また、ねんきんネットの普及（ICT化）の取組を一層進め、ねんきん定期便の廃止を</w:t>
      </w:r>
      <w:r w:rsidR="00B54789" w:rsidRPr="002E23C2">
        <w:rPr>
          <w:rFonts w:asciiTheme="minorEastAsia" w:hAnsiTheme="minorEastAsia" w:hint="eastAsia"/>
          <w:spacing w:val="-6"/>
          <w:szCs w:val="24"/>
        </w:rPr>
        <w:t>検討</w:t>
      </w:r>
      <w:r w:rsidRPr="002E23C2">
        <w:rPr>
          <w:rFonts w:asciiTheme="minorEastAsia" w:hAnsiTheme="minorEastAsia" w:hint="eastAsia"/>
          <w:spacing w:val="-6"/>
          <w:szCs w:val="24"/>
        </w:rPr>
        <w:t>すべき。</w:t>
      </w:r>
    </w:p>
    <w:p w:rsidR="009B41C5" w:rsidRPr="002E23C2" w:rsidRDefault="009B41C5" w:rsidP="009B41C5">
      <w:pPr>
        <w:spacing w:afterLines="25" w:after="82"/>
        <w:jc w:val="left"/>
        <w:rPr>
          <w:rFonts w:asciiTheme="minorEastAsia" w:hAnsiTheme="minorEastAsia"/>
          <w:szCs w:val="24"/>
        </w:rPr>
      </w:pPr>
      <w:r w:rsidRPr="002E23C2">
        <w:rPr>
          <w:rFonts w:asciiTheme="minorEastAsia" w:hAnsiTheme="minorEastAsia" w:hint="eastAsia"/>
          <w:szCs w:val="24"/>
        </w:rPr>
        <w:t>● 相談業務の人員削減等の取組を再来年度から実施に移すべき。</w:t>
      </w:r>
    </w:p>
    <w:p w:rsidR="00425397" w:rsidRPr="002E23C2" w:rsidRDefault="009B41C5" w:rsidP="00801C4B">
      <w:pPr>
        <w:jc w:val="left"/>
        <w:rPr>
          <w:rFonts w:asciiTheme="minorEastAsia" w:hAnsiTheme="minorEastAsia"/>
          <w:szCs w:val="24"/>
        </w:rPr>
      </w:pPr>
      <w:r w:rsidRPr="002E23C2">
        <w:rPr>
          <w:rFonts w:asciiTheme="minorEastAsia" w:hAnsiTheme="minorEastAsia" w:hint="eastAsia"/>
          <w:szCs w:val="24"/>
        </w:rPr>
        <w:t xml:space="preserve">● </w:t>
      </w:r>
      <w:r w:rsidR="00B54789" w:rsidRPr="002E23C2">
        <w:rPr>
          <w:rFonts w:asciiTheme="minorEastAsia" w:hAnsiTheme="minorEastAsia" w:hint="eastAsia"/>
          <w:szCs w:val="24"/>
        </w:rPr>
        <w:t>ねんきん定期便の早期廃止を検討す</w:t>
      </w:r>
      <w:r w:rsidRPr="002E23C2">
        <w:rPr>
          <w:rFonts w:asciiTheme="minorEastAsia" w:hAnsiTheme="minorEastAsia" w:hint="eastAsia"/>
          <w:szCs w:val="24"/>
        </w:rPr>
        <w:t>べき。</w:t>
      </w:r>
    </w:p>
    <w:p w:rsidR="00425397" w:rsidRPr="002E23C2" w:rsidRDefault="00425397" w:rsidP="00801C4B">
      <w:pPr>
        <w:jc w:val="left"/>
        <w:rPr>
          <w:rFonts w:asciiTheme="minorEastAsia" w:hAnsiTheme="minorEastAsia"/>
          <w:szCs w:val="24"/>
        </w:rPr>
      </w:pPr>
    </w:p>
    <w:p w:rsidR="00F42BFB" w:rsidRPr="002E23C2" w:rsidRDefault="00D60726" w:rsidP="00D27606">
      <w:pPr>
        <w:spacing w:afterLines="50" w:after="165"/>
        <w:rPr>
          <w:rFonts w:asciiTheme="minorEastAsia" w:hAnsiTheme="minorEastAsia" w:cs="Times New Roman"/>
          <w:b/>
          <w:sz w:val="28"/>
          <w:szCs w:val="28"/>
          <w:u w:val="single"/>
        </w:rPr>
      </w:pPr>
      <w:r w:rsidRPr="002E23C2">
        <w:rPr>
          <w:rFonts w:asciiTheme="minorEastAsia" w:hAnsiTheme="minorEastAsia" w:cs="Times New Roman" w:hint="eastAsia"/>
          <w:b/>
          <w:sz w:val="28"/>
          <w:szCs w:val="28"/>
          <w:u w:val="single"/>
        </w:rPr>
        <w:t xml:space="preserve">○ </w:t>
      </w:r>
      <w:r w:rsidR="00F42BFB" w:rsidRPr="002E23C2">
        <w:rPr>
          <w:rFonts w:asciiTheme="minorEastAsia" w:hAnsiTheme="minorEastAsia" w:cs="Times New Roman" w:hint="eastAsia"/>
          <w:b/>
          <w:sz w:val="28"/>
          <w:szCs w:val="28"/>
          <w:u w:val="single"/>
        </w:rPr>
        <w:t>年金・生活保護で共通したセーフティネットの構築</w:t>
      </w:r>
    </w:p>
    <w:p w:rsidR="00F42BFB" w:rsidRPr="002E23C2" w:rsidRDefault="001A7BAA"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w:t>
      </w:r>
      <w:r w:rsidR="00F42BFB" w:rsidRPr="002E23C2">
        <w:rPr>
          <w:rFonts w:asciiTheme="minorEastAsia" w:hAnsiTheme="minorEastAsia" w:cs="Times New Roman" w:hint="eastAsia"/>
          <w:szCs w:val="24"/>
        </w:rPr>
        <w:t>基礎年金月額と生活保護基準額は、下記の通りとなっている（平成28年4月）。</w:t>
      </w:r>
    </w:p>
    <w:p w:rsidR="00F42BFB" w:rsidRPr="002E23C2" w:rsidRDefault="00D60726"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w:t>
      </w:r>
      <w:r w:rsidR="00F42BFB" w:rsidRPr="002E23C2">
        <w:rPr>
          <w:rFonts w:asciiTheme="minorEastAsia" w:hAnsiTheme="minorEastAsia" w:cs="Times New Roman" w:hint="eastAsia"/>
          <w:szCs w:val="24"/>
        </w:rPr>
        <w:t>基礎年金月額：65,008円（夫婦合計：130,016円）</w:t>
      </w:r>
    </w:p>
    <w:p w:rsidR="00F42BFB" w:rsidRPr="002E23C2" w:rsidRDefault="00D60726" w:rsidP="00D27606">
      <w:pPr>
        <w:spacing w:afterLines="25" w:after="82"/>
        <w:rPr>
          <w:rFonts w:asciiTheme="minorEastAsia" w:hAnsiTheme="minorEastAsia" w:cs="Times New Roman"/>
          <w:szCs w:val="24"/>
        </w:rPr>
      </w:pPr>
      <w:r w:rsidRPr="002E23C2">
        <w:rPr>
          <w:rFonts w:asciiTheme="minorEastAsia" w:hAnsiTheme="minorEastAsia" w:cs="Times New Roman" w:hint="eastAsia"/>
          <w:szCs w:val="24"/>
        </w:rPr>
        <w:t>・</w:t>
      </w:r>
      <w:r w:rsidR="00F42BFB" w:rsidRPr="002E23C2">
        <w:rPr>
          <w:rFonts w:asciiTheme="minorEastAsia" w:hAnsiTheme="minorEastAsia" w:cs="Times New Roman" w:hint="eastAsia"/>
          <w:szCs w:val="24"/>
        </w:rPr>
        <w:t>生活保護基準額</w:t>
      </w:r>
    </w:p>
    <w:tbl>
      <w:tblPr>
        <w:tblStyle w:val="a8"/>
        <w:tblW w:w="0" w:type="auto"/>
        <w:tblLook w:val="04A0" w:firstRow="1" w:lastRow="0" w:firstColumn="1" w:lastColumn="0" w:noHBand="0" w:noVBand="1"/>
      </w:tblPr>
      <w:tblGrid>
        <w:gridCol w:w="1951"/>
        <w:gridCol w:w="3942"/>
        <w:gridCol w:w="3943"/>
      </w:tblGrid>
      <w:tr w:rsidR="00876F24" w:rsidRPr="002E23C2" w:rsidTr="002D4B44">
        <w:tc>
          <w:tcPr>
            <w:tcW w:w="1951" w:type="dxa"/>
            <w:vAlign w:val="center"/>
          </w:tcPr>
          <w:p w:rsidR="00F42BFB" w:rsidRPr="002E23C2" w:rsidRDefault="00F42BFB" w:rsidP="002D4B44">
            <w:pPr>
              <w:jc w:val="center"/>
              <w:rPr>
                <w:rFonts w:asciiTheme="minorEastAsia" w:hAnsiTheme="minorEastAsia" w:cs="Times New Roman"/>
                <w:szCs w:val="24"/>
              </w:rPr>
            </w:pPr>
            <w:r w:rsidRPr="002E23C2">
              <w:rPr>
                <w:rFonts w:asciiTheme="minorEastAsia" w:hAnsiTheme="minorEastAsia" w:cs="Times New Roman" w:hint="eastAsia"/>
                <w:szCs w:val="24"/>
              </w:rPr>
              <w:t>世</w:t>
            </w:r>
            <w:r w:rsidR="00000698" w:rsidRPr="002E23C2">
              <w:rPr>
                <w:rFonts w:asciiTheme="minorEastAsia" w:hAnsiTheme="minorEastAsia" w:cs="Times New Roman" w:hint="eastAsia"/>
                <w:szCs w:val="24"/>
              </w:rPr>
              <w:t xml:space="preserve">  </w:t>
            </w:r>
            <w:r w:rsidRPr="002E23C2">
              <w:rPr>
                <w:rFonts w:asciiTheme="minorEastAsia" w:hAnsiTheme="minorEastAsia" w:cs="Times New Roman" w:hint="eastAsia"/>
                <w:szCs w:val="24"/>
              </w:rPr>
              <w:t>帯</w:t>
            </w:r>
          </w:p>
        </w:tc>
        <w:tc>
          <w:tcPr>
            <w:tcW w:w="3942" w:type="dxa"/>
            <w:vAlign w:val="center"/>
          </w:tcPr>
          <w:p w:rsidR="00F42BFB" w:rsidRPr="002E23C2" w:rsidRDefault="00F42BFB" w:rsidP="002D4B44">
            <w:pPr>
              <w:jc w:val="center"/>
              <w:rPr>
                <w:rFonts w:asciiTheme="minorEastAsia" w:hAnsiTheme="minorEastAsia" w:cs="Times New Roman"/>
                <w:szCs w:val="24"/>
              </w:rPr>
            </w:pPr>
            <w:r w:rsidRPr="002E23C2">
              <w:rPr>
                <w:rFonts w:asciiTheme="minorEastAsia" w:hAnsiTheme="minorEastAsia" w:cs="Times New Roman" w:hint="eastAsia"/>
                <w:szCs w:val="24"/>
              </w:rPr>
              <w:t>構</w:t>
            </w:r>
            <w:r w:rsidR="00000698" w:rsidRPr="002E23C2">
              <w:rPr>
                <w:rFonts w:asciiTheme="minorEastAsia" w:hAnsiTheme="minorEastAsia" w:cs="Times New Roman" w:hint="eastAsia"/>
                <w:szCs w:val="24"/>
              </w:rPr>
              <w:t xml:space="preserve">  </w:t>
            </w:r>
            <w:r w:rsidRPr="002E23C2">
              <w:rPr>
                <w:rFonts w:asciiTheme="minorEastAsia" w:hAnsiTheme="minorEastAsia" w:cs="Times New Roman" w:hint="eastAsia"/>
                <w:szCs w:val="24"/>
              </w:rPr>
              <w:t>成</w:t>
            </w:r>
          </w:p>
        </w:tc>
        <w:tc>
          <w:tcPr>
            <w:tcW w:w="3943" w:type="dxa"/>
            <w:vAlign w:val="center"/>
          </w:tcPr>
          <w:p w:rsidR="00F42BFB" w:rsidRPr="002E23C2" w:rsidRDefault="00F42BFB" w:rsidP="002D4B44">
            <w:pPr>
              <w:jc w:val="center"/>
              <w:rPr>
                <w:rFonts w:asciiTheme="minorEastAsia" w:hAnsiTheme="minorEastAsia" w:cs="Times New Roman"/>
                <w:szCs w:val="24"/>
              </w:rPr>
            </w:pPr>
            <w:r w:rsidRPr="002E23C2">
              <w:rPr>
                <w:rFonts w:asciiTheme="minorEastAsia" w:hAnsiTheme="minorEastAsia" w:cs="Times New Roman" w:hint="eastAsia"/>
                <w:szCs w:val="24"/>
              </w:rPr>
              <w:t>生活扶助基準</w:t>
            </w:r>
          </w:p>
          <w:p w:rsidR="00F42BFB" w:rsidRPr="002E23C2" w:rsidRDefault="00F42BFB" w:rsidP="002D4B44">
            <w:pPr>
              <w:jc w:val="center"/>
              <w:rPr>
                <w:rFonts w:asciiTheme="minorEastAsia" w:hAnsiTheme="minorEastAsia" w:cs="Times New Roman"/>
                <w:szCs w:val="24"/>
              </w:rPr>
            </w:pPr>
            <w:r w:rsidRPr="002E23C2">
              <w:rPr>
                <w:rFonts w:asciiTheme="minorEastAsia" w:hAnsiTheme="minorEastAsia" w:cs="Times New Roman" w:hint="eastAsia"/>
                <w:szCs w:val="24"/>
              </w:rPr>
              <w:t>（3</w:t>
            </w:r>
            <w:r w:rsidR="003928CF" w:rsidRPr="002E23C2">
              <w:rPr>
                <w:rFonts w:asciiTheme="minorEastAsia" w:hAnsiTheme="minorEastAsia" w:cs="Times New Roman" w:hint="eastAsia"/>
                <w:szCs w:val="24"/>
              </w:rPr>
              <w:t>級地-</w:t>
            </w:r>
            <w:r w:rsidRPr="002E23C2">
              <w:rPr>
                <w:rFonts w:asciiTheme="minorEastAsia" w:hAnsiTheme="minorEastAsia" w:cs="Times New Roman" w:hint="eastAsia"/>
                <w:szCs w:val="24"/>
              </w:rPr>
              <w:t>2～1</w:t>
            </w:r>
            <w:r w:rsidR="003928CF" w:rsidRPr="002E23C2">
              <w:rPr>
                <w:rFonts w:asciiTheme="minorEastAsia" w:hAnsiTheme="minorEastAsia" w:cs="Times New Roman" w:hint="eastAsia"/>
                <w:szCs w:val="24"/>
              </w:rPr>
              <w:t>級地-</w:t>
            </w:r>
            <w:r w:rsidRPr="002E23C2">
              <w:rPr>
                <w:rFonts w:asciiTheme="minorEastAsia" w:hAnsiTheme="minorEastAsia" w:cs="Times New Roman" w:hint="eastAsia"/>
                <w:szCs w:val="24"/>
              </w:rPr>
              <w:t>1）</w:t>
            </w:r>
          </w:p>
        </w:tc>
      </w:tr>
      <w:tr w:rsidR="00876F24" w:rsidRPr="002E23C2" w:rsidTr="002D4B44">
        <w:tc>
          <w:tcPr>
            <w:tcW w:w="1951" w:type="dxa"/>
            <w:vMerge w:val="restart"/>
            <w:textDirection w:val="tbRlV"/>
            <w:vAlign w:val="center"/>
          </w:tcPr>
          <w:p w:rsidR="00F42BFB" w:rsidRPr="002E23C2" w:rsidRDefault="00755224" w:rsidP="002D4B44">
            <w:pPr>
              <w:ind w:left="113" w:right="113"/>
              <w:jc w:val="center"/>
              <w:rPr>
                <w:rFonts w:asciiTheme="minorEastAsia" w:hAnsiTheme="minorEastAsia" w:cs="Times New Roman"/>
                <w:szCs w:val="24"/>
              </w:rPr>
            </w:pPr>
            <w:r w:rsidRPr="002E23C2">
              <w:rPr>
                <w:rFonts w:asciiTheme="minorEastAsia" w:hAnsiTheme="minorEastAsia" w:cs="Times New Roman" w:hint="eastAsia"/>
                <w:szCs w:val="24"/>
              </w:rPr>
              <w:t>単  身</w:t>
            </w:r>
          </w:p>
        </w:tc>
        <w:tc>
          <w:tcPr>
            <w:tcW w:w="3942" w:type="dxa"/>
            <w:vAlign w:val="center"/>
          </w:tcPr>
          <w:p w:rsidR="00F42BFB" w:rsidRPr="002E23C2" w:rsidRDefault="00F42BFB" w:rsidP="00755224">
            <w:pPr>
              <w:spacing w:line="360" w:lineRule="auto"/>
              <w:rPr>
                <w:rFonts w:asciiTheme="minorEastAsia" w:hAnsiTheme="minorEastAsia" w:cs="Times New Roman"/>
                <w:szCs w:val="24"/>
              </w:rPr>
            </w:pPr>
            <w:r w:rsidRPr="002E23C2">
              <w:rPr>
                <w:rFonts w:asciiTheme="minorEastAsia" w:hAnsiTheme="minorEastAsia" w:cs="Times New Roman" w:hint="eastAsia"/>
                <w:szCs w:val="24"/>
              </w:rPr>
              <w:t>60～69歳</w:t>
            </w:r>
          </w:p>
        </w:tc>
        <w:tc>
          <w:tcPr>
            <w:tcW w:w="3943" w:type="dxa"/>
          </w:tcPr>
          <w:p w:rsidR="00F42BFB" w:rsidRPr="002E23C2" w:rsidRDefault="00F42BFB" w:rsidP="00755224">
            <w:pPr>
              <w:spacing w:line="360" w:lineRule="auto"/>
              <w:jc w:val="center"/>
              <w:rPr>
                <w:rFonts w:asciiTheme="minorEastAsia" w:hAnsiTheme="minorEastAsia" w:cs="Times New Roman"/>
                <w:szCs w:val="24"/>
              </w:rPr>
            </w:pPr>
            <w:r w:rsidRPr="002E23C2">
              <w:rPr>
                <w:rFonts w:asciiTheme="minorEastAsia" w:hAnsiTheme="minorEastAsia" w:cs="Times New Roman" w:hint="eastAsia"/>
                <w:szCs w:val="24"/>
              </w:rPr>
              <w:t>65,560 ～ 80,870</w:t>
            </w:r>
            <w:r w:rsidR="00437DC2" w:rsidRPr="002E23C2">
              <w:rPr>
                <w:rFonts w:asciiTheme="minorEastAsia" w:hAnsiTheme="minorEastAsia" w:cs="Times New Roman" w:hint="eastAsia"/>
                <w:szCs w:val="24"/>
              </w:rPr>
              <w:t>円</w:t>
            </w:r>
          </w:p>
        </w:tc>
      </w:tr>
      <w:tr w:rsidR="00876F24" w:rsidRPr="002E23C2" w:rsidTr="002D4B44">
        <w:tc>
          <w:tcPr>
            <w:tcW w:w="1951" w:type="dxa"/>
            <w:vMerge/>
          </w:tcPr>
          <w:p w:rsidR="00F42BFB" w:rsidRPr="002E23C2" w:rsidRDefault="00F42BFB" w:rsidP="002D4B44">
            <w:pPr>
              <w:rPr>
                <w:rFonts w:asciiTheme="minorEastAsia" w:hAnsiTheme="minorEastAsia" w:cs="Times New Roman"/>
                <w:szCs w:val="24"/>
              </w:rPr>
            </w:pPr>
          </w:p>
        </w:tc>
        <w:tc>
          <w:tcPr>
            <w:tcW w:w="3942" w:type="dxa"/>
            <w:vAlign w:val="center"/>
          </w:tcPr>
          <w:p w:rsidR="00F42BFB" w:rsidRPr="002E23C2" w:rsidRDefault="00F42BFB" w:rsidP="00755224">
            <w:pPr>
              <w:spacing w:line="360" w:lineRule="auto"/>
              <w:rPr>
                <w:rFonts w:asciiTheme="minorEastAsia" w:hAnsiTheme="minorEastAsia" w:cs="Times New Roman"/>
                <w:szCs w:val="24"/>
              </w:rPr>
            </w:pPr>
            <w:r w:rsidRPr="002E23C2">
              <w:rPr>
                <w:rFonts w:asciiTheme="minorEastAsia" w:hAnsiTheme="minorEastAsia" w:cs="Times New Roman" w:hint="eastAsia"/>
                <w:szCs w:val="24"/>
              </w:rPr>
              <w:t>70歳以上</w:t>
            </w:r>
          </w:p>
        </w:tc>
        <w:tc>
          <w:tcPr>
            <w:tcW w:w="3943" w:type="dxa"/>
          </w:tcPr>
          <w:p w:rsidR="00F42BFB" w:rsidRPr="002E23C2" w:rsidRDefault="00F42BFB" w:rsidP="00755224">
            <w:pPr>
              <w:spacing w:line="360" w:lineRule="auto"/>
              <w:jc w:val="center"/>
              <w:rPr>
                <w:rFonts w:asciiTheme="minorEastAsia" w:hAnsiTheme="minorEastAsia" w:cs="Times New Roman"/>
                <w:szCs w:val="24"/>
              </w:rPr>
            </w:pPr>
            <w:r w:rsidRPr="002E23C2">
              <w:rPr>
                <w:rFonts w:asciiTheme="minorEastAsia" w:hAnsiTheme="minorEastAsia" w:cs="Times New Roman" w:hint="eastAsia"/>
                <w:szCs w:val="24"/>
              </w:rPr>
              <w:t>61,390 ～ 75,710</w:t>
            </w:r>
            <w:r w:rsidR="00437DC2" w:rsidRPr="002E23C2">
              <w:rPr>
                <w:rFonts w:asciiTheme="minorEastAsia" w:hAnsiTheme="minorEastAsia" w:cs="Times New Roman" w:hint="eastAsia"/>
                <w:szCs w:val="24"/>
              </w:rPr>
              <w:t>円</w:t>
            </w:r>
          </w:p>
        </w:tc>
      </w:tr>
      <w:tr w:rsidR="00876F24" w:rsidRPr="002E23C2" w:rsidTr="002D4B44">
        <w:tc>
          <w:tcPr>
            <w:tcW w:w="1951" w:type="dxa"/>
            <w:vMerge w:val="restart"/>
            <w:textDirection w:val="tbRlV"/>
            <w:vAlign w:val="center"/>
          </w:tcPr>
          <w:p w:rsidR="00F42BFB" w:rsidRPr="002E23C2" w:rsidRDefault="00F42BFB" w:rsidP="002D4B44">
            <w:pPr>
              <w:ind w:left="113" w:right="113"/>
              <w:jc w:val="center"/>
              <w:rPr>
                <w:rFonts w:asciiTheme="minorEastAsia" w:hAnsiTheme="minorEastAsia" w:cs="Times New Roman"/>
                <w:szCs w:val="24"/>
              </w:rPr>
            </w:pPr>
            <w:r w:rsidRPr="002E23C2">
              <w:rPr>
                <w:rFonts w:asciiTheme="minorEastAsia" w:hAnsiTheme="minorEastAsia" w:cs="Times New Roman" w:hint="eastAsia"/>
                <w:szCs w:val="24"/>
              </w:rPr>
              <w:t>夫</w:t>
            </w:r>
            <w:r w:rsidR="00755224" w:rsidRPr="002E23C2">
              <w:rPr>
                <w:rFonts w:asciiTheme="minorEastAsia" w:hAnsiTheme="minorEastAsia" w:cs="Times New Roman" w:hint="eastAsia"/>
                <w:szCs w:val="24"/>
              </w:rPr>
              <w:t xml:space="preserve">  </w:t>
            </w:r>
            <w:r w:rsidRPr="002E23C2">
              <w:rPr>
                <w:rFonts w:asciiTheme="minorEastAsia" w:hAnsiTheme="minorEastAsia" w:cs="Times New Roman" w:hint="eastAsia"/>
                <w:szCs w:val="24"/>
              </w:rPr>
              <w:t>婦</w:t>
            </w:r>
          </w:p>
        </w:tc>
        <w:tc>
          <w:tcPr>
            <w:tcW w:w="3942" w:type="dxa"/>
            <w:vAlign w:val="center"/>
          </w:tcPr>
          <w:p w:rsidR="00F42BFB" w:rsidRPr="002E23C2" w:rsidRDefault="00F42BFB" w:rsidP="00755224">
            <w:pPr>
              <w:spacing w:line="360" w:lineRule="auto"/>
              <w:rPr>
                <w:rFonts w:asciiTheme="minorEastAsia" w:hAnsiTheme="minorEastAsia" w:cs="Times New Roman"/>
                <w:szCs w:val="24"/>
              </w:rPr>
            </w:pPr>
            <w:r w:rsidRPr="002E23C2">
              <w:rPr>
                <w:rFonts w:asciiTheme="minorEastAsia" w:hAnsiTheme="minorEastAsia" w:cs="Times New Roman" w:hint="eastAsia"/>
                <w:szCs w:val="24"/>
              </w:rPr>
              <w:t>夫婦ともに60～69歳</w:t>
            </w:r>
          </w:p>
        </w:tc>
        <w:tc>
          <w:tcPr>
            <w:tcW w:w="3943" w:type="dxa"/>
          </w:tcPr>
          <w:p w:rsidR="00F42BFB" w:rsidRPr="002E23C2" w:rsidRDefault="00F42BFB" w:rsidP="00755224">
            <w:pPr>
              <w:spacing w:line="360" w:lineRule="auto"/>
              <w:jc w:val="center"/>
              <w:rPr>
                <w:rFonts w:asciiTheme="minorEastAsia" w:hAnsiTheme="minorEastAsia" w:cs="Times New Roman"/>
                <w:szCs w:val="24"/>
              </w:rPr>
            </w:pPr>
            <w:r w:rsidRPr="002E23C2">
              <w:rPr>
                <w:rFonts w:asciiTheme="minorEastAsia" w:hAnsiTheme="minorEastAsia" w:cs="Times New Roman" w:hint="eastAsia"/>
                <w:szCs w:val="24"/>
              </w:rPr>
              <w:t>97,860 ～ 120,730</w:t>
            </w:r>
            <w:r w:rsidR="00437DC2" w:rsidRPr="002E23C2">
              <w:rPr>
                <w:rFonts w:asciiTheme="minorEastAsia" w:hAnsiTheme="minorEastAsia" w:cs="Times New Roman" w:hint="eastAsia"/>
                <w:szCs w:val="24"/>
              </w:rPr>
              <w:t>円</w:t>
            </w:r>
          </w:p>
        </w:tc>
      </w:tr>
      <w:tr w:rsidR="00876F24" w:rsidRPr="002E23C2" w:rsidTr="002D4B44">
        <w:tc>
          <w:tcPr>
            <w:tcW w:w="1951" w:type="dxa"/>
            <w:vMerge/>
          </w:tcPr>
          <w:p w:rsidR="00F42BFB" w:rsidRPr="002E23C2" w:rsidRDefault="00F42BFB" w:rsidP="002D4B44">
            <w:pPr>
              <w:rPr>
                <w:rFonts w:asciiTheme="minorEastAsia" w:hAnsiTheme="minorEastAsia" w:cs="Times New Roman"/>
                <w:szCs w:val="24"/>
              </w:rPr>
            </w:pPr>
          </w:p>
        </w:tc>
        <w:tc>
          <w:tcPr>
            <w:tcW w:w="3942" w:type="dxa"/>
            <w:vAlign w:val="center"/>
          </w:tcPr>
          <w:p w:rsidR="00F42BFB" w:rsidRPr="002E23C2" w:rsidRDefault="00F42BFB" w:rsidP="00755224">
            <w:pPr>
              <w:spacing w:line="360" w:lineRule="auto"/>
              <w:rPr>
                <w:rFonts w:asciiTheme="minorEastAsia" w:hAnsiTheme="minorEastAsia" w:cs="Times New Roman"/>
                <w:szCs w:val="24"/>
              </w:rPr>
            </w:pPr>
            <w:r w:rsidRPr="002E23C2">
              <w:rPr>
                <w:rFonts w:asciiTheme="minorEastAsia" w:hAnsiTheme="minorEastAsia" w:cs="Times New Roman" w:hint="eastAsia"/>
                <w:szCs w:val="24"/>
              </w:rPr>
              <w:t>夫婦ともに70歳以上</w:t>
            </w:r>
          </w:p>
        </w:tc>
        <w:tc>
          <w:tcPr>
            <w:tcW w:w="3943" w:type="dxa"/>
          </w:tcPr>
          <w:p w:rsidR="00F42BFB" w:rsidRPr="002E23C2" w:rsidRDefault="00F42BFB" w:rsidP="00755224">
            <w:pPr>
              <w:spacing w:line="360" w:lineRule="auto"/>
              <w:jc w:val="center"/>
              <w:rPr>
                <w:rFonts w:asciiTheme="minorEastAsia" w:hAnsiTheme="minorEastAsia" w:cs="Times New Roman"/>
                <w:szCs w:val="24"/>
              </w:rPr>
            </w:pPr>
            <w:r w:rsidRPr="002E23C2">
              <w:rPr>
                <w:rFonts w:asciiTheme="minorEastAsia" w:hAnsiTheme="minorEastAsia" w:cs="Times New Roman" w:hint="eastAsia"/>
                <w:szCs w:val="24"/>
              </w:rPr>
              <w:t>90,480 ～ 111,590</w:t>
            </w:r>
            <w:r w:rsidR="00437DC2" w:rsidRPr="002E23C2">
              <w:rPr>
                <w:rFonts w:asciiTheme="minorEastAsia" w:hAnsiTheme="minorEastAsia" w:cs="Times New Roman" w:hint="eastAsia"/>
                <w:szCs w:val="24"/>
              </w:rPr>
              <w:t>円</w:t>
            </w:r>
          </w:p>
        </w:tc>
      </w:tr>
    </w:tbl>
    <w:p w:rsidR="00F42BFB" w:rsidRPr="002E23C2" w:rsidRDefault="00F42BFB" w:rsidP="00D27606">
      <w:pPr>
        <w:spacing w:beforeLines="50" w:before="165"/>
        <w:rPr>
          <w:rFonts w:asciiTheme="minorEastAsia" w:hAnsiTheme="minorEastAsia" w:cs="Times New Roman"/>
          <w:szCs w:val="24"/>
        </w:rPr>
      </w:pPr>
      <w:r w:rsidRPr="002E23C2">
        <w:rPr>
          <w:rFonts w:asciiTheme="minorEastAsia" w:hAnsiTheme="minorEastAsia" w:cs="Times New Roman" w:hint="eastAsia"/>
          <w:szCs w:val="24"/>
        </w:rPr>
        <w:t xml:space="preserve">  単身世帯の場合は、基礎年金より生活保護の給付額が60～69歳でやや高く、70歳以上では</w:t>
      </w:r>
      <w:r w:rsidRPr="002E23C2">
        <w:rPr>
          <w:rFonts w:asciiTheme="minorEastAsia" w:hAnsiTheme="minorEastAsia" w:cs="Times New Roman" w:hint="eastAsia"/>
          <w:spacing w:val="-6"/>
          <w:szCs w:val="24"/>
        </w:rPr>
        <w:t>低い場合からやや高い場合の双方があり、夫婦世帯の場合は、夫婦合計の基礎年金が生活保護より</w:t>
      </w:r>
      <w:r w:rsidRPr="002E23C2">
        <w:rPr>
          <w:rFonts w:asciiTheme="minorEastAsia" w:hAnsiTheme="minorEastAsia" w:cs="Times New Roman" w:hint="eastAsia"/>
          <w:szCs w:val="24"/>
        </w:rPr>
        <w:t>高く給付されているように見える。</w:t>
      </w:r>
    </w:p>
    <w:p w:rsidR="00F42BFB" w:rsidRPr="002E23C2" w:rsidRDefault="00F42BFB" w:rsidP="00F42BFB">
      <w:pPr>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6"/>
          <w:szCs w:val="24"/>
        </w:rPr>
        <w:t>しかし、生活保護では、家賃、地代を支払っている際は住宅扶助が支給される（例えば東京都の</w:t>
      </w:r>
      <w:r w:rsidRPr="002E23C2">
        <w:rPr>
          <w:rFonts w:asciiTheme="minorEastAsia" w:hAnsiTheme="minorEastAsia" w:cs="Times New Roman" w:hint="eastAsia"/>
          <w:szCs w:val="24"/>
        </w:rPr>
        <w:t>上限額は、単身世帯で月額53,700円～40,900円、夫婦世帯で月額64,000円～49,000円）ので、</w:t>
      </w:r>
      <w:r w:rsidRPr="002E23C2">
        <w:rPr>
          <w:rFonts w:asciiTheme="minorEastAsia" w:hAnsiTheme="minorEastAsia" w:cs="Times New Roman" w:hint="eastAsia"/>
          <w:spacing w:val="2"/>
          <w:szCs w:val="24"/>
        </w:rPr>
        <w:t>住宅扶助を加算すると、単身世帯・夫婦世帯で生活保護による給付が年金額を上回る事例が</w:t>
      </w:r>
      <w:r w:rsidRPr="002E23C2">
        <w:rPr>
          <w:rFonts w:asciiTheme="minorEastAsia" w:hAnsiTheme="minorEastAsia" w:cs="Times New Roman" w:hint="eastAsia"/>
          <w:szCs w:val="24"/>
        </w:rPr>
        <w:t>生じる。これは、基礎年金のみで生活している世帯が家賃、地代を負担している事例に比べて、公平性を欠いている。</w:t>
      </w:r>
    </w:p>
    <w:p w:rsidR="00425397" w:rsidRPr="002E23C2" w:rsidRDefault="00425397">
      <w:pPr>
        <w:widowControl/>
        <w:jc w:val="left"/>
        <w:rPr>
          <w:rFonts w:asciiTheme="minorEastAsia" w:hAnsiTheme="minorEastAsia" w:cs="Times New Roman"/>
          <w:szCs w:val="24"/>
        </w:rPr>
      </w:pPr>
      <w:r w:rsidRPr="002E23C2">
        <w:rPr>
          <w:rFonts w:asciiTheme="minorEastAsia" w:hAnsiTheme="minorEastAsia" w:cs="Times New Roman"/>
          <w:szCs w:val="24"/>
        </w:rPr>
        <w:br w:type="page"/>
      </w:r>
    </w:p>
    <w:p w:rsidR="00F42BFB" w:rsidRPr="002E23C2" w:rsidRDefault="00F42BFB"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厚生労働省は、生活保護と公的年金の役割が異なることから、生活保護の基準と公的年金の</w:t>
      </w:r>
      <w:r w:rsidRPr="002E23C2">
        <w:rPr>
          <w:rFonts w:asciiTheme="minorEastAsia" w:hAnsiTheme="minorEastAsia" w:cs="Times New Roman" w:hint="eastAsia"/>
          <w:spacing w:val="-6"/>
          <w:szCs w:val="24"/>
        </w:rPr>
        <w:t>給付額は単純に比較できるものではないとするが、年金保険料を支払い自らの義務を果たした者に</w:t>
      </w:r>
      <w:r w:rsidRPr="002E23C2">
        <w:rPr>
          <w:rFonts w:asciiTheme="minorEastAsia" w:hAnsiTheme="minorEastAsia" w:cs="Times New Roman" w:hint="eastAsia"/>
          <w:spacing w:val="4"/>
          <w:szCs w:val="24"/>
        </w:rPr>
        <w:t>給付される年金額が、生活保護より低いことを正当化できる合理的な理由は見い出し難い。</w:t>
      </w:r>
      <w:r w:rsidRPr="002E23C2">
        <w:rPr>
          <w:rFonts w:asciiTheme="minorEastAsia" w:hAnsiTheme="minorEastAsia" w:cs="Times New Roman" w:hint="eastAsia"/>
          <w:szCs w:val="24"/>
        </w:rPr>
        <w:t>これは、厚生労働省内で年金を所管する年金局と、生活保護を所管する社会・援護局が、共通ベースでの議論をしていないことが要因である。</w:t>
      </w:r>
    </w:p>
    <w:p w:rsidR="00F42BFB" w:rsidRPr="002E23C2" w:rsidRDefault="00F42BFB" w:rsidP="00F42BFB">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65歳以上のミニマムコストでの共通のセーフティネットが必要であり、年金・生活保護で共通ベースでの議論を行うべき。</w:t>
      </w:r>
    </w:p>
    <w:p w:rsidR="00F42BFB" w:rsidRPr="002E23C2" w:rsidRDefault="00F42BFB" w:rsidP="00F42BFB">
      <w:pPr>
        <w:rPr>
          <w:rFonts w:asciiTheme="minorEastAsia" w:hAnsiTheme="minorEastAsia" w:cs="Times New Roman"/>
          <w:szCs w:val="24"/>
        </w:rPr>
      </w:pPr>
    </w:p>
    <w:p w:rsidR="00D13C0D" w:rsidRPr="002E23C2" w:rsidRDefault="00D60726" w:rsidP="00D27606">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xml:space="preserve">○ </w:t>
      </w:r>
      <w:r w:rsidR="00D13C0D" w:rsidRPr="002E23C2">
        <w:rPr>
          <w:rFonts w:asciiTheme="minorEastAsia" w:hAnsiTheme="minorEastAsia" w:hint="eastAsia"/>
          <w:b/>
          <w:sz w:val="28"/>
          <w:szCs w:val="28"/>
          <w:u w:val="single"/>
        </w:rPr>
        <w:t>社会保険診療報酬支払基金の組織見直し</w:t>
      </w:r>
    </w:p>
    <w:p w:rsidR="008A5136" w:rsidRPr="002E23C2" w:rsidRDefault="00D13C0D" w:rsidP="008A5136">
      <w:pPr>
        <w:rPr>
          <w:rFonts w:asciiTheme="minorEastAsia" w:hAnsiTheme="minorEastAsia"/>
        </w:rPr>
      </w:pPr>
      <w:r w:rsidRPr="002E23C2">
        <w:rPr>
          <w:rFonts w:asciiTheme="minorEastAsia" w:hAnsiTheme="minorEastAsia" w:hint="eastAsia"/>
        </w:rPr>
        <w:t xml:space="preserve">  社会保険診療報酬支払基金（以下、支払基金）はこれまで東京に主たる事務所を置き、各道</w:t>
      </w:r>
      <w:r w:rsidRPr="002E23C2">
        <w:rPr>
          <w:rFonts w:asciiTheme="minorEastAsia" w:hAnsiTheme="minorEastAsia" w:hint="eastAsia"/>
          <w:spacing w:val="-2"/>
        </w:rPr>
        <w:t>府県に従たる事務所を置いてきたが、レセプトの電子化により、こうした複数の事務所を必要と</w:t>
      </w:r>
      <w:r w:rsidRPr="002E23C2">
        <w:rPr>
          <w:rFonts w:asciiTheme="minorEastAsia" w:hAnsiTheme="minorEastAsia" w:hint="eastAsia"/>
          <w:spacing w:val="-6"/>
        </w:rPr>
        <w:t>しなくなった。また、主たる事務所も東京にある必要はなく、全国的に見てコストの安いところに</w:t>
      </w:r>
      <w:r w:rsidRPr="002E23C2">
        <w:rPr>
          <w:rFonts w:asciiTheme="minorEastAsia" w:hAnsiTheme="minorEastAsia" w:hint="eastAsia"/>
          <w:spacing w:val="-10"/>
        </w:rPr>
        <w:t>集約できるようになった。これにより、医療費の支払いに必要な経費が大幅にカットされることになる。</w:t>
      </w:r>
    </w:p>
    <w:p w:rsidR="00D13C0D" w:rsidRPr="002E23C2" w:rsidRDefault="008A5136" w:rsidP="00D27606">
      <w:pPr>
        <w:spacing w:afterLines="50" w:after="165"/>
        <w:rPr>
          <w:rFonts w:asciiTheme="minorEastAsia" w:hAnsiTheme="minorEastAsia"/>
        </w:rPr>
      </w:pPr>
      <w:r w:rsidRPr="002E23C2">
        <w:rPr>
          <w:rFonts w:asciiTheme="minorEastAsia" w:hAnsiTheme="minorEastAsia" w:hint="eastAsia"/>
        </w:rPr>
        <w:t xml:space="preserve">  </w:t>
      </w:r>
      <w:r w:rsidR="00D13C0D" w:rsidRPr="002E23C2">
        <w:rPr>
          <w:rFonts w:asciiTheme="minorEastAsia" w:hAnsiTheme="minorEastAsia" w:hint="eastAsia"/>
        </w:rPr>
        <w:t>医療費の負担の軽減措置が徐々に廃止されるなど、国民にさらなる負担をお願いする以上、</w:t>
      </w:r>
      <w:r w:rsidR="00D13C0D" w:rsidRPr="002E23C2">
        <w:rPr>
          <w:rFonts w:asciiTheme="minorEastAsia" w:hAnsiTheme="minorEastAsia" w:hint="eastAsia"/>
          <w:spacing w:val="-2"/>
        </w:rPr>
        <w:t>無駄なコストをカットして、負担軽減につなげられる部分は待ったなしで行わなければならない。</w:t>
      </w:r>
    </w:p>
    <w:p w:rsidR="00D13C0D" w:rsidRPr="002E23C2" w:rsidRDefault="00D13C0D" w:rsidP="00D13C0D">
      <w:pPr>
        <w:ind w:left="344" w:hangingChars="150" w:hanging="344"/>
        <w:rPr>
          <w:rFonts w:asciiTheme="minorEastAsia" w:hAnsiTheme="minorEastAsia"/>
        </w:rPr>
      </w:pPr>
      <w:r w:rsidRPr="002E23C2">
        <w:rPr>
          <w:rFonts w:asciiTheme="minorEastAsia" w:hAnsiTheme="minorEastAsia" w:hint="eastAsia"/>
        </w:rPr>
        <w:t>● 支払基金の事務所を一元化し、最もコストの安い場所に速やかに移転させると同時に、人工</w:t>
      </w:r>
      <w:r w:rsidRPr="002E23C2">
        <w:rPr>
          <w:rFonts w:asciiTheme="minorEastAsia" w:hAnsiTheme="minorEastAsia" w:hint="eastAsia"/>
          <w:spacing w:val="-4"/>
        </w:rPr>
        <w:t>知能などを活用し、医師が審査しなければならないレセプトの数を減らし、効率化、合理化を</w:t>
      </w:r>
      <w:r w:rsidRPr="002E23C2">
        <w:rPr>
          <w:rFonts w:asciiTheme="minorEastAsia" w:hAnsiTheme="minorEastAsia" w:hint="eastAsia"/>
        </w:rPr>
        <w:t>最大限に進めるべき。</w:t>
      </w:r>
    </w:p>
    <w:p w:rsidR="00425397" w:rsidRPr="002E23C2" w:rsidRDefault="00425397" w:rsidP="00D13C0D">
      <w:pPr>
        <w:ind w:left="344" w:hangingChars="150" w:hanging="344"/>
        <w:rPr>
          <w:rFonts w:asciiTheme="minorEastAsia" w:hAnsiTheme="minorEastAsia"/>
        </w:rPr>
      </w:pPr>
    </w:p>
    <w:p w:rsidR="00575BC0" w:rsidRPr="002E23C2" w:rsidRDefault="00D60726" w:rsidP="00D27606">
      <w:pPr>
        <w:spacing w:afterLines="50" w:after="165"/>
        <w:rPr>
          <w:rFonts w:asciiTheme="minorEastAsia" w:hAnsiTheme="minorEastAsia" w:cs="Times New Roman"/>
          <w:b/>
          <w:sz w:val="28"/>
          <w:szCs w:val="28"/>
          <w:u w:val="single"/>
        </w:rPr>
      </w:pPr>
      <w:r w:rsidRPr="002E23C2">
        <w:rPr>
          <w:rFonts w:asciiTheme="minorEastAsia" w:hAnsiTheme="minorEastAsia" w:cs="Times New Roman" w:hint="eastAsia"/>
          <w:b/>
          <w:sz w:val="28"/>
          <w:szCs w:val="28"/>
          <w:u w:val="single"/>
        </w:rPr>
        <w:t xml:space="preserve">○ </w:t>
      </w:r>
      <w:r w:rsidR="00575BC0" w:rsidRPr="002E23C2">
        <w:rPr>
          <w:rFonts w:asciiTheme="minorEastAsia" w:hAnsiTheme="minorEastAsia" w:cs="Times New Roman" w:hint="eastAsia"/>
          <w:b/>
          <w:sz w:val="28"/>
          <w:szCs w:val="28"/>
          <w:u w:val="single"/>
        </w:rPr>
        <w:t>QMS適合性調査の集約</w:t>
      </w:r>
    </w:p>
    <w:p w:rsidR="00575BC0" w:rsidRPr="002E23C2" w:rsidRDefault="00575BC0"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QMS</w:t>
      </w:r>
      <w:r w:rsidRPr="002E23C2">
        <w:rPr>
          <w:rFonts w:asciiTheme="minorEastAsia" w:hAnsiTheme="minorEastAsia" w:cs="Arial" w:hint="eastAsia"/>
        </w:rPr>
        <w:t>（</w:t>
      </w:r>
      <w:r w:rsidRPr="002E23C2">
        <w:rPr>
          <w:rFonts w:asciiTheme="minorEastAsia" w:hAnsiTheme="minorEastAsia" w:cs="Arial"/>
        </w:rPr>
        <w:t>Quality Management System</w:t>
      </w:r>
      <w:r w:rsidRPr="002E23C2">
        <w:rPr>
          <w:rFonts w:asciiTheme="minorEastAsia" w:hAnsiTheme="minorEastAsia" w:cs="Arial" w:hint="eastAsia"/>
        </w:rPr>
        <w:t>）</w:t>
      </w:r>
      <w:r w:rsidRPr="002E23C2">
        <w:rPr>
          <w:rFonts w:asciiTheme="minorEastAsia" w:hAnsiTheme="minorEastAsia" w:cs="Times New Roman" w:hint="eastAsia"/>
          <w:szCs w:val="24"/>
        </w:rPr>
        <w:t>適合性調査が、</w:t>
      </w:r>
      <w:r w:rsidRPr="002E23C2">
        <w:rPr>
          <w:rFonts w:asciiTheme="minorEastAsia" w:hAnsiTheme="minorEastAsia" w:cs="Arial"/>
        </w:rPr>
        <w:t>独立行政法人</w:t>
      </w:r>
      <w:r w:rsidRPr="002E23C2">
        <w:rPr>
          <w:rFonts w:asciiTheme="minorEastAsia" w:hAnsiTheme="minorEastAsia" w:cs="Arial" w:hint="eastAsia"/>
        </w:rPr>
        <w:t xml:space="preserve"> </w:t>
      </w:r>
      <w:r w:rsidRPr="002E23C2">
        <w:rPr>
          <w:rFonts w:asciiTheme="minorEastAsia" w:hAnsiTheme="minorEastAsia" w:cs="Arial"/>
        </w:rPr>
        <w:t>医薬品医療機器総合機構</w:t>
      </w:r>
      <w:r w:rsidRPr="002E23C2">
        <w:rPr>
          <w:rFonts w:asciiTheme="minorEastAsia" w:hAnsiTheme="minorEastAsia" w:cs="Arial" w:hint="eastAsia"/>
        </w:rPr>
        <w:t>（</w:t>
      </w:r>
      <w:r w:rsidRPr="002E23C2">
        <w:rPr>
          <w:rFonts w:asciiTheme="minorEastAsia" w:hAnsiTheme="minorEastAsia" w:cs="Times New Roman" w:hint="eastAsia"/>
          <w:szCs w:val="24"/>
        </w:rPr>
        <w:t>PMDA）、都道府県、登録認証機関の三者からPMDAと登録認証機関に集約されたことを受け、一部で極端に調査コストが上昇している。</w:t>
      </w:r>
    </w:p>
    <w:p w:rsidR="00575BC0" w:rsidRPr="002E23C2" w:rsidRDefault="00575BC0" w:rsidP="001E156C">
      <w:pPr>
        <w:rPr>
          <w:rFonts w:asciiTheme="minorEastAsia" w:hAnsiTheme="minorEastAsia" w:cs="Times New Roman"/>
          <w:szCs w:val="24"/>
        </w:rPr>
      </w:pPr>
      <w:r w:rsidRPr="002E23C2">
        <w:rPr>
          <w:rFonts w:asciiTheme="minorEastAsia" w:hAnsiTheme="minorEastAsia" w:cs="Times New Roman" w:hint="eastAsia"/>
          <w:szCs w:val="24"/>
        </w:rPr>
        <w:t>● 調査コストの妥当性の検証と</w:t>
      </w:r>
      <w:r w:rsidR="00040FD8" w:rsidRPr="002E23C2">
        <w:rPr>
          <w:rFonts w:asciiTheme="minorEastAsia" w:hAnsiTheme="minorEastAsia" w:cs="Times New Roman" w:hint="eastAsia"/>
          <w:szCs w:val="24"/>
        </w:rPr>
        <w:t>、</w:t>
      </w:r>
      <w:r w:rsidRPr="002E23C2">
        <w:rPr>
          <w:rFonts w:asciiTheme="minorEastAsia" w:hAnsiTheme="minorEastAsia" w:cs="Times New Roman" w:hint="eastAsia"/>
          <w:szCs w:val="24"/>
        </w:rPr>
        <w:t>必要ならばコストの見直しをすべき。</w:t>
      </w:r>
    </w:p>
    <w:p w:rsidR="00425397" w:rsidRPr="002E23C2" w:rsidRDefault="00425397">
      <w:pPr>
        <w:widowControl/>
        <w:jc w:val="left"/>
        <w:rPr>
          <w:rFonts w:asciiTheme="minorEastAsia" w:hAnsiTheme="minorEastAsia" w:cs="ZenOldMincho-Regular"/>
          <w:kern w:val="0"/>
          <w:szCs w:val="28"/>
        </w:rPr>
      </w:pPr>
    </w:p>
    <w:p w:rsidR="000E0056" w:rsidRPr="002E23C2" w:rsidRDefault="000E0056">
      <w:pPr>
        <w:widowControl/>
        <w:jc w:val="left"/>
        <w:rPr>
          <w:rFonts w:asciiTheme="minorEastAsia" w:hAnsiTheme="minorEastAsia" w:cs="ZenOldMincho-Regular"/>
          <w:kern w:val="0"/>
          <w:szCs w:val="28"/>
        </w:rPr>
      </w:pPr>
    </w:p>
    <w:p w:rsidR="00980865" w:rsidRPr="002E23C2" w:rsidRDefault="00980865" w:rsidP="00D27606">
      <w:pPr>
        <w:autoSpaceDE w:val="0"/>
        <w:autoSpaceDN w:val="0"/>
        <w:spacing w:afterLines="50" w:after="165"/>
        <w:rPr>
          <w:rFonts w:asciiTheme="minorEastAsia" w:hAnsiTheme="minorEastAsia" w:cs="ZenOldMincho-Regular"/>
          <w:b/>
          <w:kern w:val="0"/>
          <w:sz w:val="32"/>
          <w:szCs w:val="32"/>
          <w:bdr w:val="single" w:sz="4" w:space="0" w:color="auto"/>
        </w:rPr>
      </w:pPr>
      <w:r w:rsidRPr="002E23C2">
        <w:rPr>
          <w:rFonts w:asciiTheme="minorEastAsia" w:hAnsiTheme="minorEastAsia" w:cs="ZenOldMincho-Regular" w:hint="eastAsia"/>
          <w:b/>
          <w:kern w:val="0"/>
          <w:sz w:val="32"/>
          <w:szCs w:val="32"/>
          <w:bdr w:val="single" w:sz="4" w:space="0" w:color="auto"/>
        </w:rPr>
        <w:t xml:space="preserve"> 農林水産省 </w:t>
      </w:r>
    </w:p>
    <w:p w:rsidR="00830B4C" w:rsidRPr="002E23C2" w:rsidRDefault="00830B4C"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 地域の魅力再発見食育推進事業（新29-0002）</w:t>
      </w:r>
    </w:p>
    <w:p w:rsidR="00830B4C" w:rsidRPr="002E23C2" w:rsidRDefault="00830B4C" w:rsidP="00830B4C">
      <w:pPr>
        <w:autoSpaceDE w:val="0"/>
        <w:autoSpaceDN w:val="0"/>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アウトカム指標が事業の参加人数となっており、政策目標である第3次食育推進基本計画に</w:t>
      </w:r>
      <w:r w:rsidRPr="002E23C2">
        <w:rPr>
          <w:rFonts w:asciiTheme="minorEastAsia" w:hAnsiTheme="minorEastAsia" w:hint="eastAsia"/>
          <w:szCs w:val="24"/>
        </w:rPr>
        <w:t>おける目標値と連動していない。関係省庁との役割分担も明確にしつつ、事業内容が政策目標</w:t>
      </w:r>
      <w:r w:rsidRPr="002E23C2">
        <w:rPr>
          <w:rFonts w:asciiTheme="minorEastAsia" w:hAnsiTheme="minorEastAsia" w:hint="eastAsia"/>
          <w:spacing w:val="-6"/>
          <w:szCs w:val="24"/>
        </w:rPr>
        <w:t>達成に貢献するものとなるよう、適切な採択要件を設定するとともに、食育の取組の進展も踏まえ、</w:t>
      </w:r>
      <w:r w:rsidRPr="002E23C2">
        <w:rPr>
          <w:rFonts w:asciiTheme="minorEastAsia" w:hAnsiTheme="minorEastAsia" w:hint="eastAsia"/>
          <w:szCs w:val="24"/>
        </w:rPr>
        <w:t>事業内容の絞り込みを行うべき。</w:t>
      </w:r>
    </w:p>
    <w:p w:rsidR="000E0056" w:rsidRPr="002E23C2" w:rsidRDefault="000E0056">
      <w:pPr>
        <w:widowControl/>
        <w:jc w:val="left"/>
        <w:rPr>
          <w:rFonts w:asciiTheme="minorEastAsia" w:hAnsiTheme="minorEastAsia" w:cs="ZenOldMincho-Regular"/>
          <w:kern w:val="0"/>
          <w:szCs w:val="24"/>
        </w:rPr>
      </w:pPr>
      <w:r w:rsidRPr="002E23C2">
        <w:rPr>
          <w:rFonts w:asciiTheme="minorEastAsia" w:hAnsiTheme="minorEastAsia" w:cs="ZenOldMincho-Regular"/>
          <w:kern w:val="0"/>
          <w:szCs w:val="24"/>
        </w:rPr>
        <w:br w:type="page"/>
      </w:r>
    </w:p>
    <w:p w:rsidR="007A1D58" w:rsidRPr="002E23C2" w:rsidRDefault="007A1D58" w:rsidP="007A1D58">
      <w:pPr>
        <w:spacing w:afterLines="50" w:after="165"/>
        <w:rPr>
          <w:rFonts w:asciiTheme="minorEastAsia" w:hAnsiTheme="minorEastAsia"/>
          <w:b/>
          <w:szCs w:val="24"/>
          <w:u w:val="single"/>
        </w:rPr>
      </w:pPr>
      <w:r w:rsidRPr="002E23C2">
        <w:rPr>
          <w:rFonts w:asciiTheme="minorEastAsia" w:hAnsiTheme="minorEastAsia" w:hint="eastAsia"/>
          <w:b/>
          <w:sz w:val="28"/>
          <w:szCs w:val="28"/>
          <w:u w:val="single"/>
        </w:rPr>
        <w:t>○ 地域バイオマス利活用事業（新29-0012）</w:t>
      </w:r>
    </w:p>
    <w:p w:rsidR="00BA046F" w:rsidRPr="002E23C2" w:rsidRDefault="00BA046F" w:rsidP="00BA046F">
      <w:pPr>
        <w:rPr>
          <w:rFonts w:asciiTheme="minorEastAsia" w:hAnsiTheme="minorEastAsia"/>
          <w:szCs w:val="24"/>
        </w:rPr>
      </w:pPr>
      <w:r w:rsidRPr="002E23C2">
        <w:rPr>
          <w:rFonts w:asciiTheme="minorEastAsia" w:hAnsiTheme="minorEastAsia" w:hint="eastAsia"/>
          <w:szCs w:val="24"/>
        </w:rPr>
        <w:t xml:space="preserve">  アウトカム指標がバイオマス産業都市の構築数となっているが、バイオマス産業都市の構築支援により産業規模がどれほど創出されたかをアウトカム指標にすべきである。</w:t>
      </w:r>
    </w:p>
    <w:p w:rsidR="007A1D58" w:rsidRPr="002E23C2" w:rsidRDefault="00BA046F" w:rsidP="00BA046F">
      <w:pPr>
        <w:rPr>
          <w:rFonts w:asciiTheme="minorEastAsia" w:hAnsiTheme="minorEastAsia"/>
          <w:szCs w:val="24"/>
        </w:rPr>
      </w:pPr>
      <w:r w:rsidRPr="002E23C2">
        <w:rPr>
          <w:rFonts w:asciiTheme="minorEastAsia" w:hAnsiTheme="minorEastAsia" w:hint="eastAsia"/>
          <w:szCs w:val="24"/>
        </w:rPr>
        <w:t xml:space="preserve">  また、補助を行う55のモデル施設の直接的な経済効果のみならず、当該施設がモデル事業に</w:t>
      </w:r>
      <w:r w:rsidRPr="002E23C2">
        <w:rPr>
          <w:rFonts w:asciiTheme="minorEastAsia" w:hAnsiTheme="minorEastAsia" w:hint="eastAsia"/>
          <w:spacing w:val="-4"/>
          <w:szCs w:val="24"/>
        </w:rPr>
        <w:t>なることにより、金融機関が融資を行いやすい環境を整備し、ひいては、直接効果の約13.6倍の</w:t>
      </w:r>
      <w:r w:rsidRPr="002E23C2">
        <w:rPr>
          <w:rFonts w:asciiTheme="minorEastAsia" w:hAnsiTheme="minorEastAsia" w:hint="eastAsia"/>
          <w:spacing w:val="4"/>
          <w:szCs w:val="24"/>
        </w:rPr>
        <w:t>1,500億円の経済効果を生み出すとしている。行政事業レビューチームとの議論を通じて、</w:t>
      </w:r>
      <w:r w:rsidRPr="002E23C2">
        <w:rPr>
          <w:rFonts w:asciiTheme="minorEastAsia" w:hAnsiTheme="minorEastAsia" w:hint="eastAsia"/>
          <w:spacing w:val="-8"/>
          <w:szCs w:val="24"/>
        </w:rPr>
        <w:t>補助の対象が150</w:t>
      </w:r>
      <w:r w:rsidR="006433A2" w:rsidRPr="002E23C2">
        <w:rPr>
          <w:rFonts w:asciiTheme="minorEastAsia" w:hAnsiTheme="minorEastAsia" w:hint="eastAsia"/>
          <w:spacing w:val="-8"/>
          <w:szCs w:val="24"/>
        </w:rPr>
        <w:t xml:space="preserve"> </w:t>
      </w:r>
      <w:r w:rsidRPr="002E23C2">
        <w:rPr>
          <w:rFonts w:asciiTheme="minorEastAsia" w:hAnsiTheme="minorEastAsia" w:hint="eastAsia"/>
          <w:spacing w:val="-8"/>
          <w:szCs w:val="24"/>
        </w:rPr>
        <w:t>⇒</w:t>
      </w:r>
      <w:r w:rsidR="006433A2" w:rsidRPr="002E23C2">
        <w:rPr>
          <w:rFonts w:asciiTheme="minorEastAsia" w:hAnsiTheme="minorEastAsia" w:hint="eastAsia"/>
          <w:spacing w:val="-8"/>
          <w:szCs w:val="24"/>
        </w:rPr>
        <w:t xml:space="preserve"> </w:t>
      </w:r>
      <w:r w:rsidRPr="002E23C2">
        <w:rPr>
          <w:rFonts w:asciiTheme="minorEastAsia" w:hAnsiTheme="minorEastAsia" w:hint="eastAsia"/>
          <w:spacing w:val="-8"/>
          <w:szCs w:val="24"/>
        </w:rPr>
        <w:t>55に絞られたことは評価できるが、計画通り実施された場合、①モデル施設の</w:t>
      </w:r>
      <w:r w:rsidRPr="002E23C2">
        <w:rPr>
          <w:rFonts w:asciiTheme="minorEastAsia" w:hAnsiTheme="minorEastAsia" w:hint="eastAsia"/>
          <w:szCs w:val="24"/>
        </w:rPr>
        <w:t>安定稼働だけで金融機関の融資姿勢が変化するのかどうか、②約13.6倍の波及効果をもたらすほどの投融資案件が潜在的に存在しているかどうか、の点について説得力が未だ十分でな</w:t>
      </w:r>
      <w:r w:rsidR="009275F4" w:rsidRPr="002E23C2">
        <w:rPr>
          <w:rFonts w:asciiTheme="minorEastAsia" w:hAnsiTheme="minorEastAsia" w:hint="eastAsia"/>
          <w:szCs w:val="24"/>
        </w:rPr>
        <w:t>い。上記①、②の要件を満たす案件に更なる絞り込みを行うべき</w:t>
      </w:r>
      <w:r w:rsidRPr="002E23C2">
        <w:rPr>
          <w:rFonts w:asciiTheme="minorEastAsia" w:hAnsiTheme="minorEastAsia" w:hint="eastAsia"/>
          <w:szCs w:val="24"/>
        </w:rPr>
        <w:t>。</w:t>
      </w:r>
    </w:p>
    <w:p w:rsidR="007A1D58" w:rsidRPr="002E23C2" w:rsidRDefault="007A1D58" w:rsidP="007A1D58">
      <w:pPr>
        <w:rPr>
          <w:rFonts w:asciiTheme="minorEastAsia" w:hAnsiTheme="minorEastAsia"/>
          <w:szCs w:val="24"/>
        </w:rPr>
      </w:pPr>
    </w:p>
    <w:p w:rsidR="007A1D58" w:rsidRPr="002E23C2" w:rsidRDefault="007A1D58" w:rsidP="007A1D58">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森林総合監理士等技術者活動支援事業（新29-0015）</w:t>
      </w:r>
    </w:p>
    <w:p w:rsidR="007A1D58" w:rsidRPr="002E23C2" w:rsidRDefault="007A1D58" w:rsidP="007A1D58">
      <w:pPr>
        <w:rPr>
          <w:rFonts w:asciiTheme="minorEastAsia" w:hAnsiTheme="minorEastAsia"/>
          <w:szCs w:val="24"/>
        </w:rPr>
      </w:pPr>
      <w:r w:rsidRPr="002E23C2">
        <w:rPr>
          <w:rFonts w:asciiTheme="minorEastAsia" w:hAnsiTheme="minorEastAsia" w:hint="eastAsia"/>
          <w:szCs w:val="24"/>
        </w:rPr>
        <w:t xml:space="preserve">  アウトカム指標を市町村の森林整備計画が見直された割合とするのではなく、見直しにより木材生産の増大等の実質的に改善をみた割合とすべきである。</w:t>
      </w:r>
    </w:p>
    <w:p w:rsidR="007A1D58" w:rsidRPr="002E23C2" w:rsidRDefault="007A1D58" w:rsidP="007A1D58">
      <w:pPr>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また、森林整備計画の改善のためには、森林総合監理士を活用することが効果的なのか、</w:t>
      </w:r>
      <w:r w:rsidRPr="002E23C2">
        <w:rPr>
          <w:rFonts w:asciiTheme="minorEastAsia" w:hAnsiTheme="minorEastAsia" w:hint="eastAsia"/>
          <w:spacing w:val="-4"/>
          <w:szCs w:val="24"/>
        </w:rPr>
        <w:t>市町村</w:t>
      </w:r>
      <w:r w:rsidR="00735C66" w:rsidRPr="002E23C2">
        <w:rPr>
          <w:rFonts w:asciiTheme="minorEastAsia" w:hAnsiTheme="minorEastAsia" w:hint="eastAsia"/>
          <w:spacing w:val="-4"/>
          <w:szCs w:val="24"/>
        </w:rPr>
        <w:t>や都道府県の担当職員を活用することが効果的なのかデータに基づいた議論が必要である</w:t>
      </w:r>
      <w:r w:rsidRPr="002E23C2">
        <w:rPr>
          <w:rFonts w:asciiTheme="minorEastAsia" w:hAnsiTheme="minorEastAsia" w:hint="eastAsia"/>
          <w:spacing w:val="-4"/>
          <w:szCs w:val="24"/>
        </w:rPr>
        <w:t>。</w:t>
      </w:r>
      <w:r w:rsidRPr="002E23C2">
        <w:rPr>
          <w:rFonts w:asciiTheme="minorEastAsia" w:hAnsiTheme="minorEastAsia" w:hint="eastAsia"/>
          <w:spacing w:val="-2"/>
          <w:szCs w:val="24"/>
        </w:rPr>
        <w:t>4ヶ年計画で森林総合監理士の質・量両面の改善を図った後、果たして、補助に頼らず森林総合</w:t>
      </w:r>
      <w:r w:rsidRPr="002E23C2">
        <w:rPr>
          <w:rFonts w:asciiTheme="minorEastAsia" w:hAnsiTheme="minorEastAsia" w:hint="eastAsia"/>
          <w:spacing w:val="2"/>
          <w:szCs w:val="24"/>
        </w:rPr>
        <w:t>監理士の研修やセミナーを自主的に行なうことができるのかなど、森林総合監理士の今後の</w:t>
      </w:r>
      <w:r w:rsidRPr="002E23C2">
        <w:rPr>
          <w:rFonts w:asciiTheme="minorEastAsia" w:hAnsiTheme="minorEastAsia" w:hint="eastAsia"/>
          <w:szCs w:val="24"/>
        </w:rPr>
        <w:t>あり方に</w:t>
      </w:r>
      <w:r w:rsidR="0081140D" w:rsidRPr="002E23C2">
        <w:rPr>
          <w:rFonts w:asciiTheme="minorEastAsia" w:hAnsiTheme="minorEastAsia" w:hint="eastAsia"/>
          <w:szCs w:val="24"/>
        </w:rPr>
        <w:t>ついても十分に検討すべき</w:t>
      </w:r>
      <w:r w:rsidRPr="002E23C2">
        <w:rPr>
          <w:rFonts w:asciiTheme="minorEastAsia" w:hAnsiTheme="minorEastAsia" w:hint="eastAsia"/>
          <w:szCs w:val="24"/>
        </w:rPr>
        <w:t>。</w:t>
      </w:r>
    </w:p>
    <w:p w:rsidR="00584CEA" w:rsidRPr="002E23C2" w:rsidRDefault="00584CEA">
      <w:pPr>
        <w:widowControl/>
        <w:jc w:val="left"/>
        <w:rPr>
          <w:rFonts w:asciiTheme="minorEastAsia" w:hAnsiTheme="minorEastAsia" w:cs="ZenOldMincho-Regular"/>
          <w:kern w:val="0"/>
          <w:szCs w:val="28"/>
        </w:rPr>
      </w:pPr>
    </w:p>
    <w:p w:rsidR="00980865" w:rsidRPr="002E23C2" w:rsidRDefault="00980865" w:rsidP="00D27606">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w:t>
      </w:r>
      <w:r w:rsidR="00CC2092" w:rsidRPr="002E23C2">
        <w:rPr>
          <w:rFonts w:asciiTheme="minorEastAsia" w:hAnsiTheme="minorEastAsia" w:hint="eastAsia"/>
          <w:b/>
          <w:sz w:val="28"/>
          <w:szCs w:val="28"/>
          <w:u w:val="single"/>
        </w:rPr>
        <w:t xml:space="preserve"> </w:t>
      </w:r>
      <w:r w:rsidRPr="002E23C2">
        <w:rPr>
          <w:rFonts w:asciiTheme="minorEastAsia" w:hAnsiTheme="minorEastAsia" w:hint="eastAsia"/>
          <w:b/>
          <w:sz w:val="28"/>
          <w:szCs w:val="28"/>
          <w:u w:val="single"/>
        </w:rPr>
        <w:t>食文化発信による海外需要フロンティア開拓加速化事業</w:t>
      </w:r>
      <w:r w:rsidR="00DE4ECF" w:rsidRPr="002E23C2">
        <w:rPr>
          <w:rFonts w:asciiTheme="minorEastAsia" w:hAnsiTheme="minorEastAsia" w:hint="eastAsia"/>
          <w:b/>
          <w:sz w:val="28"/>
          <w:szCs w:val="28"/>
          <w:u w:val="single"/>
        </w:rPr>
        <w:t>（新28-0001）</w:t>
      </w:r>
    </w:p>
    <w:p w:rsidR="00980865" w:rsidRPr="002E23C2" w:rsidRDefault="00980865" w:rsidP="00980865">
      <w:pPr>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多岐にわたる複数の事業から成っており、事業毎に対象者（企業）数のスケールが異なるため、</w:t>
      </w:r>
      <w:r w:rsidRPr="002E23C2">
        <w:rPr>
          <w:rFonts w:asciiTheme="minorEastAsia" w:hAnsiTheme="minorEastAsia" w:hint="eastAsia"/>
          <w:szCs w:val="24"/>
        </w:rPr>
        <w:t>アウトプット指標を割合で示すのではなく、者（企業）で示すべきである。また、アウトカム指標である日本産食材サポーター店（3,000店舗）が農林水産物・食品の輸出額1</w:t>
      </w:r>
      <w:r w:rsidR="000F23B7" w:rsidRPr="002E23C2">
        <w:rPr>
          <w:rFonts w:asciiTheme="minorEastAsia" w:hAnsiTheme="minorEastAsia" w:hint="eastAsia"/>
          <w:szCs w:val="24"/>
        </w:rPr>
        <w:t>兆円目標にどれほど貢献しているか定点観測できるようにすべき。</w:t>
      </w:r>
    </w:p>
    <w:p w:rsidR="00DA4885" w:rsidRPr="002E23C2" w:rsidRDefault="00980865" w:rsidP="00980865">
      <w:pPr>
        <w:rPr>
          <w:rFonts w:asciiTheme="minorEastAsia" w:hAnsiTheme="minorEastAsia"/>
          <w:szCs w:val="24"/>
        </w:rPr>
      </w:pPr>
      <w:r w:rsidRPr="002E23C2">
        <w:rPr>
          <w:rFonts w:asciiTheme="minorEastAsia" w:hAnsiTheme="minorEastAsia" w:hint="eastAsia"/>
          <w:szCs w:val="24"/>
        </w:rPr>
        <w:t xml:space="preserve">  日本人料理人や日本食レストランの海外進出支援、海外の食育活動の実施などについては、</w:t>
      </w:r>
      <w:r w:rsidRPr="002E23C2">
        <w:rPr>
          <w:rFonts w:asciiTheme="minorEastAsia" w:hAnsiTheme="minorEastAsia" w:hint="eastAsia"/>
          <w:spacing w:val="2"/>
          <w:szCs w:val="24"/>
        </w:rPr>
        <w:t>これらが単発の取り組みに終わらず、後発事例のモデルケースとなりうるよう、対象事業の</w:t>
      </w:r>
      <w:r w:rsidR="000F23B7" w:rsidRPr="002E23C2">
        <w:rPr>
          <w:rFonts w:asciiTheme="minorEastAsia" w:hAnsiTheme="minorEastAsia" w:hint="eastAsia"/>
          <w:szCs w:val="24"/>
        </w:rPr>
        <w:t>絞り込みや工夫を行うべき</w:t>
      </w:r>
      <w:r w:rsidRPr="002E23C2">
        <w:rPr>
          <w:rFonts w:asciiTheme="minorEastAsia" w:hAnsiTheme="minorEastAsia" w:hint="eastAsia"/>
          <w:szCs w:val="24"/>
        </w:rPr>
        <w:t>。</w:t>
      </w:r>
    </w:p>
    <w:p w:rsidR="00DA4885" w:rsidRPr="002E23C2" w:rsidRDefault="00DA4885">
      <w:pPr>
        <w:widowControl/>
        <w:jc w:val="left"/>
        <w:rPr>
          <w:rFonts w:asciiTheme="minorEastAsia" w:hAnsiTheme="minorEastAsia"/>
          <w:szCs w:val="24"/>
        </w:rPr>
      </w:pPr>
    </w:p>
    <w:p w:rsidR="00980865" w:rsidRPr="002E23C2" w:rsidRDefault="00980865"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w:t>
      </w:r>
      <w:r w:rsidR="000E4FF6" w:rsidRPr="002E23C2">
        <w:rPr>
          <w:rFonts w:asciiTheme="minorEastAsia" w:hAnsiTheme="minorEastAsia" w:hint="eastAsia"/>
          <w:b/>
          <w:sz w:val="28"/>
          <w:szCs w:val="28"/>
          <w:u w:val="single"/>
        </w:rPr>
        <w:t xml:space="preserve"> </w:t>
      </w:r>
      <w:r w:rsidRPr="002E23C2">
        <w:rPr>
          <w:rFonts w:asciiTheme="minorEastAsia" w:hAnsiTheme="minorEastAsia" w:hint="eastAsia"/>
          <w:b/>
          <w:sz w:val="28"/>
          <w:szCs w:val="28"/>
          <w:u w:val="single"/>
        </w:rPr>
        <w:t>経営所得安定対策等</w:t>
      </w:r>
      <w:r w:rsidR="00DE4ECF" w:rsidRPr="002E23C2">
        <w:rPr>
          <w:rFonts w:asciiTheme="minorEastAsia" w:hAnsiTheme="minorEastAsia" w:hint="eastAsia"/>
          <w:b/>
          <w:sz w:val="28"/>
          <w:szCs w:val="28"/>
          <w:u w:val="single"/>
        </w:rPr>
        <w:t>（0095）</w:t>
      </w:r>
    </w:p>
    <w:p w:rsidR="00980865" w:rsidRPr="002E23C2" w:rsidRDefault="000E4FF6" w:rsidP="00980865">
      <w:pPr>
        <w:rPr>
          <w:rFonts w:asciiTheme="minorEastAsia" w:hAnsiTheme="minorEastAsia"/>
          <w:szCs w:val="24"/>
        </w:rPr>
      </w:pPr>
      <w:r w:rsidRPr="002E23C2">
        <w:rPr>
          <w:rFonts w:asciiTheme="minorEastAsia" w:hAnsiTheme="minorEastAsia" w:hint="eastAsia"/>
          <w:szCs w:val="24"/>
        </w:rPr>
        <w:t xml:space="preserve">  </w:t>
      </w:r>
      <w:r w:rsidR="00980865" w:rsidRPr="002E23C2">
        <w:rPr>
          <w:rFonts w:asciiTheme="minorEastAsia" w:hAnsiTheme="minorEastAsia" w:hint="eastAsia"/>
          <w:spacing w:val="2"/>
          <w:szCs w:val="24"/>
        </w:rPr>
        <w:t>水田活用の直接支払交付金が将来にわたり青天井にならないよう、どのように国民負担を</w:t>
      </w:r>
      <w:r w:rsidR="00980865" w:rsidRPr="002E23C2">
        <w:rPr>
          <w:rFonts w:asciiTheme="minorEastAsia" w:hAnsiTheme="minorEastAsia" w:hint="eastAsia"/>
          <w:spacing w:val="-2"/>
          <w:szCs w:val="24"/>
        </w:rPr>
        <w:t>抑制しつつ持続可能性を確保するのか、そのために野菜等の高収益作物への転換や飼料用米等の</w:t>
      </w:r>
      <w:r w:rsidR="00980865" w:rsidRPr="002E23C2">
        <w:rPr>
          <w:rFonts w:asciiTheme="minorEastAsia" w:hAnsiTheme="minorEastAsia" w:hint="eastAsia"/>
          <w:szCs w:val="24"/>
        </w:rPr>
        <w:t>生産コスト低減等をどう実現していくのか、具体的な方策を検討し、その実効性を検証できる</w:t>
      </w:r>
      <w:r w:rsidR="00980865" w:rsidRPr="002E23C2">
        <w:rPr>
          <w:rFonts w:asciiTheme="minorEastAsia" w:hAnsiTheme="minorEastAsia" w:hint="eastAsia"/>
          <w:spacing w:val="-2"/>
          <w:szCs w:val="24"/>
        </w:rPr>
        <w:t>ようにすべきである。同時に、高収量の作付に対する傾斜支払の改善や野菜等の高収益作物への</w:t>
      </w:r>
      <w:r w:rsidR="00980865" w:rsidRPr="002E23C2">
        <w:rPr>
          <w:rFonts w:asciiTheme="minorEastAsia" w:hAnsiTheme="minorEastAsia" w:hint="eastAsia"/>
          <w:szCs w:val="24"/>
        </w:rPr>
        <w:t>転作促進への重点化などを進めていくべきである。</w:t>
      </w:r>
    </w:p>
    <w:p w:rsidR="000E0056" w:rsidRPr="002E23C2" w:rsidRDefault="000E4FF6" w:rsidP="00980865">
      <w:pPr>
        <w:rPr>
          <w:rFonts w:asciiTheme="minorEastAsia" w:hAnsiTheme="minorEastAsia"/>
          <w:szCs w:val="24"/>
        </w:rPr>
      </w:pPr>
      <w:r w:rsidRPr="002E23C2">
        <w:rPr>
          <w:rFonts w:asciiTheme="minorEastAsia" w:hAnsiTheme="minorEastAsia" w:hint="eastAsia"/>
          <w:szCs w:val="24"/>
        </w:rPr>
        <w:t xml:space="preserve">  </w:t>
      </w:r>
      <w:r w:rsidR="00980865" w:rsidRPr="002E23C2">
        <w:rPr>
          <w:rFonts w:asciiTheme="minorEastAsia" w:hAnsiTheme="minorEastAsia" w:hint="eastAsia"/>
          <w:szCs w:val="24"/>
        </w:rPr>
        <w:t>畑作物の直接支払交付金については、対象作物の生産費低減を実現させ、国民負担の圧縮を図っていくべきである。</w:t>
      </w:r>
    </w:p>
    <w:p w:rsidR="000E0056" w:rsidRPr="002E23C2" w:rsidRDefault="000E0056">
      <w:pPr>
        <w:widowControl/>
        <w:jc w:val="left"/>
        <w:rPr>
          <w:rFonts w:asciiTheme="minorEastAsia" w:hAnsiTheme="minorEastAsia"/>
          <w:szCs w:val="24"/>
        </w:rPr>
      </w:pPr>
      <w:r w:rsidRPr="002E23C2">
        <w:rPr>
          <w:rFonts w:asciiTheme="minorEastAsia" w:hAnsiTheme="minorEastAsia"/>
          <w:szCs w:val="24"/>
        </w:rPr>
        <w:br w:type="page"/>
      </w:r>
    </w:p>
    <w:p w:rsidR="00980865" w:rsidRPr="002E23C2" w:rsidRDefault="00980865"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w:t>
      </w:r>
      <w:r w:rsidR="000E4FF6" w:rsidRPr="002E23C2">
        <w:rPr>
          <w:rFonts w:asciiTheme="minorEastAsia" w:hAnsiTheme="minorEastAsia" w:hint="eastAsia"/>
          <w:b/>
          <w:sz w:val="28"/>
          <w:szCs w:val="28"/>
          <w:u w:val="single"/>
        </w:rPr>
        <w:t xml:space="preserve"> </w:t>
      </w:r>
      <w:r w:rsidRPr="002E23C2">
        <w:rPr>
          <w:rFonts w:asciiTheme="minorEastAsia" w:hAnsiTheme="minorEastAsia" w:hint="eastAsia"/>
          <w:b/>
          <w:sz w:val="28"/>
          <w:szCs w:val="28"/>
          <w:u w:val="single"/>
        </w:rPr>
        <w:t>産地活性化総合対策事業</w:t>
      </w:r>
      <w:r w:rsidR="00DE4ECF" w:rsidRPr="002E23C2">
        <w:rPr>
          <w:rFonts w:asciiTheme="minorEastAsia" w:hAnsiTheme="minorEastAsia" w:hint="eastAsia"/>
          <w:b/>
          <w:sz w:val="28"/>
          <w:szCs w:val="28"/>
          <w:u w:val="single"/>
        </w:rPr>
        <w:t>（0135）</w:t>
      </w:r>
    </w:p>
    <w:p w:rsidR="00980865" w:rsidRPr="002E23C2" w:rsidRDefault="000E4FF6" w:rsidP="00980865">
      <w:pPr>
        <w:rPr>
          <w:rFonts w:asciiTheme="minorEastAsia" w:hAnsiTheme="minorEastAsia"/>
          <w:szCs w:val="24"/>
        </w:rPr>
      </w:pPr>
      <w:r w:rsidRPr="002E23C2">
        <w:rPr>
          <w:rFonts w:asciiTheme="minorEastAsia" w:hAnsiTheme="minorEastAsia" w:hint="eastAsia"/>
          <w:szCs w:val="24"/>
        </w:rPr>
        <w:t xml:space="preserve">  </w:t>
      </w:r>
      <w:r w:rsidR="00980865" w:rsidRPr="002E23C2">
        <w:rPr>
          <w:rFonts w:asciiTheme="minorEastAsia" w:hAnsiTheme="minorEastAsia" w:hint="eastAsia"/>
          <w:spacing w:val="-6"/>
          <w:szCs w:val="24"/>
        </w:rPr>
        <w:t>目的や対象が多岐にわたる複数の事業から成っている。それぞれについて、アウトプット指標や</w:t>
      </w:r>
      <w:r w:rsidR="00980865" w:rsidRPr="002E23C2">
        <w:rPr>
          <w:rFonts w:asciiTheme="minorEastAsia" w:hAnsiTheme="minorEastAsia" w:hint="eastAsia"/>
          <w:szCs w:val="24"/>
        </w:rPr>
        <w:t>アウトカム指標が一対一で対応するよう、レビューシートでも工夫すべきである。</w:t>
      </w:r>
    </w:p>
    <w:p w:rsidR="00980865" w:rsidRPr="002E23C2" w:rsidRDefault="000E4FF6" w:rsidP="00980865">
      <w:pPr>
        <w:rPr>
          <w:rFonts w:asciiTheme="minorEastAsia" w:hAnsiTheme="minorEastAsia"/>
          <w:szCs w:val="24"/>
        </w:rPr>
      </w:pPr>
      <w:r w:rsidRPr="002E23C2">
        <w:rPr>
          <w:rFonts w:asciiTheme="minorEastAsia" w:hAnsiTheme="minorEastAsia" w:hint="eastAsia"/>
          <w:szCs w:val="24"/>
        </w:rPr>
        <w:t xml:space="preserve">  </w:t>
      </w:r>
      <w:r w:rsidR="00980865" w:rsidRPr="002E23C2">
        <w:rPr>
          <w:rFonts w:asciiTheme="minorEastAsia" w:hAnsiTheme="minorEastAsia" w:hint="eastAsia"/>
          <w:spacing w:val="8"/>
          <w:szCs w:val="24"/>
        </w:rPr>
        <w:t>また、国産花きイノベーション推進事業のうち、花きの需要拡大向け予算については、</w:t>
      </w:r>
      <w:r w:rsidR="00980865" w:rsidRPr="002E23C2">
        <w:rPr>
          <w:rFonts w:asciiTheme="minorEastAsia" w:hAnsiTheme="minorEastAsia" w:hint="eastAsia"/>
          <w:szCs w:val="24"/>
        </w:rPr>
        <w:t>①</w:t>
      </w:r>
      <w:r w:rsidR="00980865" w:rsidRPr="002E23C2">
        <w:rPr>
          <w:rFonts w:asciiTheme="minorEastAsia" w:hAnsiTheme="minorEastAsia" w:hint="eastAsia"/>
          <w:spacing w:val="-4"/>
          <w:szCs w:val="24"/>
        </w:rPr>
        <w:t>類似の事業が沢山存在する中で、なぜ特定の事業にのみ国が支援するのか説明が十分かどうか、</w:t>
      </w:r>
      <w:r w:rsidR="00980865" w:rsidRPr="002E23C2">
        <w:rPr>
          <w:rFonts w:asciiTheme="minorEastAsia" w:hAnsiTheme="minorEastAsia" w:hint="eastAsia"/>
          <w:spacing w:val="-8"/>
          <w:szCs w:val="24"/>
        </w:rPr>
        <w:t>②</w:t>
      </w:r>
      <w:r w:rsidR="000F23B7" w:rsidRPr="002E23C2">
        <w:rPr>
          <w:rFonts w:asciiTheme="minorEastAsia" w:hAnsiTheme="minorEastAsia" w:hint="eastAsia"/>
          <w:spacing w:val="-8"/>
          <w:szCs w:val="24"/>
        </w:rPr>
        <w:t>国の補助が無くても、民間の取り組みとして存続していくのか</w:t>
      </w:r>
      <w:r w:rsidR="00980865" w:rsidRPr="002E23C2">
        <w:rPr>
          <w:rFonts w:asciiTheme="minorEastAsia" w:hAnsiTheme="minorEastAsia" w:hint="eastAsia"/>
          <w:spacing w:val="-8"/>
          <w:szCs w:val="24"/>
        </w:rPr>
        <w:t>どうか、③作成したマニュアル等が</w:t>
      </w:r>
      <w:r w:rsidR="00980865" w:rsidRPr="002E23C2">
        <w:rPr>
          <w:rFonts w:asciiTheme="minorEastAsia" w:hAnsiTheme="minorEastAsia" w:hint="eastAsia"/>
          <w:szCs w:val="24"/>
        </w:rPr>
        <w:t>十分に活用されているかどうか、等の観点から、事業内容の精査を行うべきである。</w:t>
      </w:r>
    </w:p>
    <w:p w:rsidR="00D17AEB" w:rsidRPr="002E23C2" w:rsidRDefault="00D17AEB" w:rsidP="007A1D58">
      <w:pPr>
        <w:autoSpaceDE w:val="0"/>
        <w:autoSpaceDN w:val="0"/>
        <w:ind w:left="344" w:hangingChars="150" w:hanging="344"/>
        <w:rPr>
          <w:rFonts w:asciiTheme="minorEastAsia" w:hAnsiTheme="minorEastAsia" w:cs="ZenOldMincho-Regular"/>
          <w:kern w:val="0"/>
          <w:szCs w:val="28"/>
        </w:rPr>
      </w:pPr>
    </w:p>
    <w:p w:rsidR="00E93602" w:rsidRPr="002E23C2" w:rsidRDefault="00E93602" w:rsidP="00E93602">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資源管理の推進・漁業収入安定対策事業</w:t>
      </w:r>
      <w:r w:rsidR="00654FBD" w:rsidRPr="002E23C2">
        <w:rPr>
          <w:rFonts w:asciiTheme="minorEastAsia" w:hAnsiTheme="minorEastAsia" w:hint="eastAsia"/>
          <w:b/>
          <w:sz w:val="28"/>
          <w:szCs w:val="28"/>
          <w:u w:val="single"/>
        </w:rPr>
        <w:t>（0289）</w:t>
      </w:r>
    </w:p>
    <w:p w:rsidR="00E93602" w:rsidRPr="002E23C2" w:rsidRDefault="00E93602" w:rsidP="00E93602">
      <w:pPr>
        <w:rPr>
          <w:rFonts w:asciiTheme="minorEastAsia" w:hAnsiTheme="minorEastAsia"/>
        </w:rPr>
      </w:pPr>
      <w:r w:rsidRPr="002E23C2">
        <w:rPr>
          <w:rFonts w:asciiTheme="minorEastAsia" w:hAnsiTheme="minorEastAsia" w:hint="eastAsia"/>
        </w:rPr>
        <w:t xml:space="preserve">  漁業者等による自主的な資源管理の取り組みである資源管理計画1</w:t>
      </w:r>
      <w:r w:rsidR="00872DF0" w:rsidRPr="002E23C2">
        <w:rPr>
          <w:rFonts w:asciiTheme="minorEastAsia" w:hAnsiTheme="minorEastAsia" w:hint="eastAsia"/>
        </w:rPr>
        <w:t>,</w:t>
      </w:r>
      <w:r w:rsidRPr="002E23C2">
        <w:rPr>
          <w:rFonts w:asciiTheme="minorEastAsia" w:hAnsiTheme="minorEastAsia" w:hint="eastAsia"/>
        </w:rPr>
        <w:t>449件の評価・検証には</w:t>
      </w:r>
      <w:r w:rsidRPr="002E23C2">
        <w:rPr>
          <w:rFonts w:asciiTheme="minorEastAsia" w:hAnsiTheme="minorEastAsia" w:hint="eastAsia"/>
          <w:spacing w:val="2"/>
        </w:rPr>
        <w:t>PDCAサイクルの確保に向けた一定の努力は認められるものの、資源状態の評価基準としては</w:t>
      </w:r>
      <w:r w:rsidRPr="002E23C2">
        <w:rPr>
          <w:rFonts w:asciiTheme="minorEastAsia" w:hAnsiTheme="minorEastAsia" w:hint="eastAsia"/>
          <w:spacing w:val="-2"/>
        </w:rPr>
        <w:t>不十分な漁獲量や魚価などによる評価・検証（その他の評価基準を除く）が計画の8割近くにも及ぶなど科学的なデータ根拠、エビデンスに基づく政策管理の推進がなされているとはいえない。</w:t>
      </w:r>
    </w:p>
    <w:p w:rsidR="00E93602" w:rsidRPr="002E23C2" w:rsidRDefault="00E93602" w:rsidP="00E93602">
      <w:pPr>
        <w:rPr>
          <w:rFonts w:asciiTheme="minorEastAsia" w:hAnsiTheme="minorEastAsia"/>
        </w:rPr>
      </w:pPr>
      <w:r w:rsidRPr="002E23C2">
        <w:rPr>
          <w:rFonts w:asciiTheme="minorEastAsia" w:hAnsiTheme="minorEastAsia" w:hint="eastAsia"/>
        </w:rPr>
        <w:t xml:space="preserve">  計画の評価・検証の今後の課題には、広域的な取組みの必要性や関係都道府県の調整、広域での連携した管理などが掲げられており、政策的な対応が必要である。</w:t>
      </w:r>
    </w:p>
    <w:p w:rsidR="00E93602" w:rsidRPr="002E23C2" w:rsidRDefault="00E93602" w:rsidP="00E93602">
      <w:pPr>
        <w:spacing w:afterLines="50" w:after="165"/>
        <w:rPr>
          <w:rFonts w:asciiTheme="minorEastAsia" w:hAnsiTheme="minorEastAsia"/>
        </w:rPr>
      </w:pPr>
      <w:r w:rsidRPr="002E23C2">
        <w:rPr>
          <w:rFonts w:asciiTheme="minorEastAsia" w:hAnsiTheme="minorEastAsia" w:hint="eastAsia"/>
        </w:rPr>
        <w:t xml:space="preserve">  マサバを対象として実施しているIQ実証試験の実施結果については水産庁ホームページに</w:t>
      </w:r>
      <w:r w:rsidRPr="002E23C2">
        <w:rPr>
          <w:rFonts w:asciiTheme="minorEastAsia" w:hAnsiTheme="minorEastAsia" w:hint="eastAsia"/>
          <w:spacing w:val="-2"/>
        </w:rPr>
        <w:t>公開されてはいるものの、事業の公的なデータである漁獲量や魚体サイズ、水揚金額については</w:t>
      </w:r>
      <w:r w:rsidRPr="002E23C2">
        <w:rPr>
          <w:rFonts w:asciiTheme="minorEastAsia" w:hAnsiTheme="minorEastAsia" w:hint="eastAsia"/>
        </w:rPr>
        <w:t>全くオープンにはされておらず外部有識者等の意見や検証等の機会が失われている。</w:t>
      </w:r>
    </w:p>
    <w:p w:rsidR="00E93602" w:rsidRPr="002E23C2" w:rsidRDefault="00E93602" w:rsidP="00E93602">
      <w:pPr>
        <w:spacing w:afterLines="25" w:after="82"/>
        <w:ind w:left="344" w:hangingChars="150" w:hanging="344"/>
        <w:rPr>
          <w:rFonts w:asciiTheme="minorEastAsia" w:hAnsiTheme="minorEastAsia"/>
        </w:rPr>
      </w:pPr>
      <w:r w:rsidRPr="002E23C2">
        <w:rPr>
          <w:rFonts w:asciiTheme="minorEastAsia" w:hAnsiTheme="minorEastAsia" w:hint="eastAsia"/>
        </w:rPr>
        <w:t>● エビデンスに基づくPDCAサイクルの確保に向けた一層の取り組みが必要であり、資源管理計画の評価・検証の妥当性をチェックする機能を強化すべき。</w:t>
      </w:r>
    </w:p>
    <w:p w:rsidR="00E93602" w:rsidRPr="002E23C2" w:rsidRDefault="00E93602" w:rsidP="00A62723">
      <w:pPr>
        <w:ind w:left="344" w:hangingChars="150" w:hanging="344"/>
        <w:rPr>
          <w:rFonts w:asciiTheme="minorEastAsia" w:hAnsiTheme="minorEastAsia"/>
        </w:rPr>
      </w:pPr>
      <w:r w:rsidRPr="002E23C2">
        <w:rPr>
          <w:rFonts w:asciiTheme="minorEastAsia" w:hAnsiTheme="minorEastAsia" w:hint="eastAsia"/>
        </w:rPr>
        <w:t xml:space="preserve">● </w:t>
      </w:r>
      <w:r w:rsidRPr="002E23C2">
        <w:rPr>
          <w:rFonts w:asciiTheme="minorEastAsia" w:hAnsiTheme="minorEastAsia" w:hint="eastAsia"/>
          <w:spacing w:val="2"/>
        </w:rPr>
        <w:t>マサバIQ実証試験のエビデンスに基づくPDCAサイクルを確保するため、公的なデータを</w:t>
      </w:r>
      <w:r w:rsidRPr="002E23C2">
        <w:rPr>
          <w:rFonts w:asciiTheme="minorEastAsia" w:hAnsiTheme="minorEastAsia" w:hint="eastAsia"/>
        </w:rPr>
        <w:t>オープンにするとともに、資源管理のあり方検討会での評価・検証を行う</w:t>
      </w:r>
      <w:r w:rsidR="00A62723" w:rsidRPr="002E23C2">
        <w:rPr>
          <w:rFonts w:asciiTheme="minorEastAsia" w:hAnsiTheme="minorEastAsia" w:hint="eastAsia"/>
        </w:rPr>
        <w:t>べき</w:t>
      </w:r>
      <w:r w:rsidRPr="002E23C2">
        <w:rPr>
          <w:rFonts w:asciiTheme="minorEastAsia" w:hAnsiTheme="minorEastAsia" w:hint="eastAsia"/>
        </w:rPr>
        <w:t>。</w:t>
      </w:r>
    </w:p>
    <w:p w:rsidR="00E93602" w:rsidRPr="002E23C2" w:rsidRDefault="00E93602" w:rsidP="00E93602">
      <w:pPr>
        <w:rPr>
          <w:rFonts w:asciiTheme="minorEastAsia" w:hAnsiTheme="minorEastAsia"/>
        </w:rPr>
      </w:pPr>
    </w:p>
    <w:p w:rsidR="00E93602" w:rsidRPr="002E23C2" w:rsidRDefault="00E93602" w:rsidP="00E93602">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うなぎの生育環境整備</w:t>
      </w:r>
      <w:r w:rsidR="00765DE2" w:rsidRPr="002E23C2">
        <w:rPr>
          <w:rFonts w:asciiTheme="minorEastAsia" w:hAnsiTheme="minorEastAsia" w:hint="eastAsia"/>
          <w:b/>
          <w:sz w:val="20"/>
          <w:szCs w:val="20"/>
          <w:u w:val="single"/>
        </w:rPr>
        <w:t>（</w:t>
      </w:r>
      <w:r w:rsidR="00D75421" w:rsidRPr="002E23C2">
        <w:rPr>
          <w:rFonts w:asciiTheme="minorEastAsia" w:hAnsiTheme="minorEastAsia" w:hint="eastAsia"/>
          <w:b/>
          <w:sz w:val="20"/>
          <w:szCs w:val="20"/>
          <w:u w:val="single"/>
        </w:rPr>
        <w:t>水産庁・国土交通省・環境省</w:t>
      </w:r>
      <w:r w:rsidR="00765DE2" w:rsidRPr="002E23C2">
        <w:rPr>
          <w:rFonts w:asciiTheme="minorEastAsia" w:hAnsiTheme="minorEastAsia" w:hint="eastAsia"/>
          <w:b/>
          <w:sz w:val="20"/>
          <w:szCs w:val="20"/>
          <w:u w:val="single"/>
        </w:rPr>
        <w:t>）</w:t>
      </w:r>
    </w:p>
    <w:p w:rsidR="00E93602" w:rsidRPr="002E23C2" w:rsidRDefault="00E93602" w:rsidP="00E93602">
      <w:pPr>
        <w:spacing w:afterLines="50" w:after="165"/>
        <w:rPr>
          <w:rFonts w:asciiTheme="minorEastAsia" w:hAnsiTheme="minorEastAsia"/>
          <w:szCs w:val="24"/>
        </w:rPr>
      </w:pPr>
      <w:r w:rsidRPr="002E23C2">
        <w:rPr>
          <w:rFonts w:asciiTheme="minorEastAsia" w:hAnsiTheme="minorEastAsia" w:hint="eastAsia"/>
          <w:szCs w:val="24"/>
        </w:rPr>
        <w:t xml:space="preserve">  絶滅危惧種に指定されているニホンウナギ生育環境の改善にあたり、水産庁では石倉の設置事業を実施しているが、適切なエビデンスに基づいた効果検証がなされているとは言えない。</w:t>
      </w:r>
      <w:r w:rsidRPr="002E23C2">
        <w:rPr>
          <w:rFonts w:asciiTheme="minorEastAsia" w:hAnsiTheme="minorEastAsia" w:hint="eastAsia"/>
          <w:spacing w:val="2"/>
          <w:szCs w:val="24"/>
        </w:rPr>
        <w:t>あわせて、河川一帯での生育環境整備が必要であるにもかかわらず、国土交通省・環境省・</w:t>
      </w:r>
      <w:r w:rsidRPr="002E23C2">
        <w:rPr>
          <w:rFonts w:asciiTheme="minorEastAsia" w:hAnsiTheme="minorEastAsia" w:hint="eastAsia"/>
          <w:szCs w:val="24"/>
        </w:rPr>
        <w:t>水産庁による一体的な取組がなされていない状況である。</w:t>
      </w:r>
    </w:p>
    <w:p w:rsidR="00E93602" w:rsidRPr="002E23C2" w:rsidRDefault="00E93602" w:rsidP="00E93602">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水産庁は、減少要因の一つとされる生息環境の改善を図るため、環境省から示されるニホン</w:t>
      </w:r>
      <w:r w:rsidRPr="002E23C2">
        <w:rPr>
          <w:rFonts w:asciiTheme="minorEastAsia" w:hAnsiTheme="minorEastAsia" w:hint="eastAsia"/>
          <w:spacing w:val="2"/>
          <w:szCs w:val="24"/>
        </w:rPr>
        <w:t>ウナギ保全方策検討会の指針をベースとして、国土交通省の多自然川づくりの事業等との</w:t>
      </w:r>
      <w:r w:rsidRPr="002E23C2">
        <w:rPr>
          <w:rFonts w:asciiTheme="minorEastAsia" w:hAnsiTheme="minorEastAsia" w:hint="eastAsia"/>
          <w:szCs w:val="24"/>
        </w:rPr>
        <w:t>協力・連携を深める</w:t>
      </w:r>
      <w:r w:rsidR="007D583B" w:rsidRPr="002E23C2">
        <w:rPr>
          <w:rFonts w:asciiTheme="minorEastAsia" w:hAnsiTheme="minorEastAsia" w:hint="eastAsia"/>
          <w:szCs w:val="24"/>
        </w:rPr>
        <w:t>べき</w:t>
      </w:r>
      <w:r w:rsidRPr="002E23C2">
        <w:rPr>
          <w:rFonts w:asciiTheme="minorEastAsia" w:hAnsiTheme="minorEastAsia" w:hint="eastAsia"/>
          <w:szCs w:val="24"/>
        </w:rPr>
        <w:t>。</w:t>
      </w:r>
    </w:p>
    <w:p w:rsidR="00E93602" w:rsidRPr="002E23C2" w:rsidRDefault="00E93602" w:rsidP="007D583B">
      <w:pPr>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石倉増殖礁や魚道の整備、親ウナギの放流などの水産庁事業</w:t>
      </w:r>
      <w:r w:rsidR="00F1115F" w:rsidRPr="002E23C2">
        <w:rPr>
          <w:rFonts w:asciiTheme="minorEastAsia" w:hAnsiTheme="minorEastAsia" w:hint="eastAsia"/>
          <w:spacing w:val="2"/>
          <w:szCs w:val="24"/>
        </w:rPr>
        <w:t>の効果を高め、エビデンスに</w:t>
      </w:r>
      <w:r w:rsidR="00F1115F" w:rsidRPr="002E23C2">
        <w:rPr>
          <w:rFonts w:asciiTheme="minorEastAsia" w:hAnsiTheme="minorEastAsia" w:hint="eastAsia"/>
          <w:szCs w:val="24"/>
        </w:rPr>
        <w:t>基づくPDCAサイクルを確保するためにも事業を集中すべき。</w:t>
      </w:r>
    </w:p>
    <w:p w:rsidR="000E0056" w:rsidRPr="002E23C2" w:rsidRDefault="000E0056">
      <w:pPr>
        <w:widowControl/>
        <w:jc w:val="left"/>
        <w:rPr>
          <w:rFonts w:asciiTheme="minorEastAsia" w:hAnsiTheme="minorEastAsia"/>
          <w:szCs w:val="24"/>
        </w:rPr>
      </w:pPr>
      <w:r w:rsidRPr="002E23C2">
        <w:rPr>
          <w:rFonts w:asciiTheme="minorEastAsia" w:hAnsiTheme="minorEastAsia"/>
          <w:szCs w:val="24"/>
        </w:rPr>
        <w:br w:type="page"/>
      </w:r>
    </w:p>
    <w:p w:rsidR="00E93602" w:rsidRPr="002E23C2" w:rsidRDefault="00981EAA" w:rsidP="00981EAA">
      <w:pPr>
        <w:spacing w:afterLines="50" w:after="165"/>
        <w:rPr>
          <w:rFonts w:asciiTheme="minorEastAsia" w:hAnsiTheme="minorEastAsia"/>
          <w:b/>
          <w:szCs w:val="24"/>
          <w:u w:val="single"/>
        </w:rPr>
      </w:pPr>
      <w:r w:rsidRPr="002E23C2">
        <w:rPr>
          <w:rFonts w:asciiTheme="minorEastAsia" w:hAnsiTheme="minorEastAsia" w:hint="eastAsia"/>
          <w:b/>
          <w:sz w:val="28"/>
          <w:szCs w:val="28"/>
          <w:u w:val="single"/>
        </w:rPr>
        <w:t xml:space="preserve">○ </w:t>
      </w:r>
      <w:r w:rsidR="00654FBD" w:rsidRPr="002E23C2">
        <w:rPr>
          <w:rFonts w:asciiTheme="minorEastAsia" w:hAnsiTheme="minorEastAsia" w:hint="eastAsia"/>
          <w:b/>
          <w:sz w:val="28"/>
          <w:szCs w:val="28"/>
          <w:u w:val="single"/>
        </w:rPr>
        <w:t>区画漁業権の運用</w:t>
      </w:r>
    </w:p>
    <w:p w:rsidR="0058126F" w:rsidRPr="002E23C2" w:rsidRDefault="0058126F" w:rsidP="0058126F">
      <w:pPr>
        <w:spacing w:afterLines="50" w:after="165"/>
        <w:rPr>
          <w:rFonts w:asciiTheme="minorEastAsia" w:hAnsiTheme="minorEastAsia"/>
          <w:szCs w:val="24"/>
        </w:rPr>
      </w:pPr>
      <w:r w:rsidRPr="002E23C2">
        <w:rPr>
          <w:rFonts w:asciiTheme="minorEastAsia" w:hAnsiTheme="minorEastAsia" w:hint="eastAsia"/>
          <w:szCs w:val="24"/>
        </w:rPr>
        <w:t xml:space="preserve">  真珠養殖業の区画漁業権の運用については、本来は漁業権行使料が発生しない事例において、</w:t>
      </w:r>
      <w:r w:rsidRPr="002E23C2">
        <w:rPr>
          <w:rFonts w:asciiTheme="minorEastAsia" w:hAnsiTheme="minorEastAsia" w:hint="eastAsia"/>
          <w:spacing w:val="-4"/>
          <w:szCs w:val="24"/>
        </w:rPr>
        <w:t>漁場使用料や地元協力金などの名目で漁業協同組合に相当程度の金額が支払われる例がみられて</w:t>
      </w:r>
      <w:r w:rsidRPr="002E23C2">
        <w:rPr>
          <w:rFonts w:asciiTheme="minorEastAsia" w:hAnsiTheme="minorEastAsia" w:hint="eastAsia"/>
          <w:spacing w:val="-2"/>
          <w:szCs w:val="24"/>
        </w:rPr>
        <w:t>いることが水産庁の調査で明らかになっている。また、クロマグロ養殖業についても、特定区画</w:t>
      </w:r>
      <w:r w:rsidRPr="002E23C2">
        <w:rPr>
          <w:rFonts w:asciiTheme="minorEastAsia" w:hAnsiTheme="minorEastAsia" w:hint="eastAsia"/>
          <w:spacing w:val="-4"/>
          <w:szCs w:val="24"/>
        </w:rPr>
        <w:t>漁業権の優先順位で第一位にある漁業協同組合が漁業権を有する場合に、高額な漁業権行使料の</w:t>
      </w:r>
      <w:r w:rsidRPr="002E23C2">
        <w:rPr>
          <w:rFonts w:asciiTheme="minorEastAsia" w:hAnsiTheme="minorEastAsia" w:hint="eastAsia"/>
          <w:szCs w:val="24"/>
        </w:rPr>
        <w:t>徴収がなされていることが一部報道されている。こうした状況は、養殖業を営む漁業経営者のコスト増につながり、漁業者の所得向上、漁業の成長産業化の阻害要因となる懸念がある。</w:t>
      </w:r>
    </w:p>
    <w:p w:rsidR="0058126F" w:rsidRPr="002E23C2" w:rsidRDefault="0058126F" w:rsidP="0058126F">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真珠養殖業の区画漁業権の運用については、実態調査に基づき法令違反等が無いよう漁業</w:t>
      </w:r>
      <w:r w:rsidRPr="002E23C2">
        <w:rPr>
          <w:rFonts w:asciiTheme="minorEastAsia" w:hAnsiTheme="minorEastAsia" w:hint="eastAsia"/>
          <w:szCs w:val="24"/>
        </w:rPr>
        <w:t>協同組合等の関係者・機関に指導を徹底すべき。</w:t>
      </w:r>
    </w:p>
    <w:p w:rsidR="0058126F" w:rsidRPr="002E23C2" w:rsidRDefault="0058126F" w:rsidP="0058126F">
      <w:pPr>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6"/>
          <w:szCs w:val="24"/>
        </w:rPr>
        <w:t>クロマグロ養殖業についても全国調査による実態の解明を行い、合理的な根拠や価格に基づいて</w:t>
      </w:r>
      <w:r w:rsidRPr="002E23C2">
        <w:rPr>
          <w:rFonts w:asciiTheme="minorEastAsia" w:hAnsiTheme="minorEastAsia" w:hint="eastAsia"/>
          <w:szCs w:val="24"/>
        </w:rPr>
        <w:t>漁業権行使料の徴収がなされているか明らかにすべき。</w:t>
      </w:r>
    </w:p>
    <w:p w:rsidR="00DA4885" w:rsidRPr="002E23C2" w:rsidRDefault="00DA4885" w:rsidP="000E0056">
      <w:pPr>
        <w:widowControl/>
        <w:jc w:val="left"/>
        <w:rPr>
          <w:rFonts w:asciiTheme="minorEastAsia" w:hAnsiTheme="minorEastAsia" w:cs="ZenOldMincho-Regular"/>
          <w:kern w:val="0"/>
          <w:szCs w:val="28"/>
        </w:rPr>
      </w:pPr>
    </w:p>
    <w:p w:rsidR="000E0056" w:rsidRPr="002E23C2" w:rsidRDefault="000E0056" w:rsidP="000E0056">
      <w:pPr>
        <w:widowControl/>
        <w:jc w:val="left"/>
        <w:rPr>
          <w:rFonts w:asciiTheme="minorEastAsia" w:hAnsiTheme="minorEastAsia" w:cs="ZenOldMincho-Regular"/>
          <w:kern w:val="0"/>
          <w:szCs w:val="28"/>
        </w:rPr>
      </w:pPr>
    </w:p>
    <w:p w:rsidR="00DE47F2" w:rsidRPr="002E23C2" w:rsidRDefault="00DE47F2" w:rsidP="00DE47F2">
      <w:pPr>
        <w:pStyle w:val="ad"/>
        <w:spacing w:afterLines="100" w:after="331"/>
        <w:rPr>
          <w:rFonts w:asciiTheme="minorEastAsia" w:eastAsiaTheme="minorEastAsia" w:hAnsiTheme="minorEastAsia"/>
          <w:b/>
          <w:sz w:val="32"/>
          <w:szCs w:val="32"/>
        </w:rPr>
      </w:pPr>
      <w:r w:rsidRPr="002E23C2">
        <w:rPr>
          <w:rFonts w:asciiTheme="minorEastAsia" w:eastAsiaTheme="minorEastAsia" w:hAnsiTheme="minorEastAsia" w:hint="eastAsia"/>
          <w:b/>
          <w:sz w:val="32"/>
          <w:szCs w:val="32"/>
          <w:bdr w:val="single" w:sz="4" w:space="0" w:color="auto"/>
        </w:rPr>
        <w:t xml:space="preserve"> 経済産業省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876F24" w:rsidRPr="002E23C2" w:rsidTr="0048699B">
        <w:tc>
          <w:tcPr>
            <w:tcW w:w="9836" w:type="dxa"/>
          </w:tcPr>
          <w:p w:rsidR="00DE47F2" w:rsidRPr="002E23C2" w:rsidRDefault="00DE47F2" w:rsidP="0048699B">
            <w:pPr>
              <w:pStyle w:val="ad"/>
              <w:spacing w:line="400" w:lineRule="exact"/>
              <w:ind w:left="406" w:hangingChars="150" w:hanging="406"/>
              <w:rPr>
                <w:rFonts w:asciiTheme="minorEastAsia" w:eastAsiaTheme="minorEastAsia" w:hAnsiTheme="minorEastAsia"/>
                <w:b/>
                <w:sz w:val="28"/>
                <w:szCs w:val="28"/>
                <w:u w:val="single"/>
              </w:rPr>
            </w:pPr>
            <w:r w:rsidRPr="002E23C2">
              <w:rPr>
                <w:rFonts w:asciiTheme="minorEastAsia" w:eastAsiaTheme="minorEastAsia" w:hAnsiTheme="minorEastAsia" w:hint="eastAsia"/>
                <w:b/>
                <w:sz w:val="28"/>
                <w:szCs w:val="28"/>
                <w:u w:val="single"/>
              </w:rPr>
              <w:t>○ 企業保険者等が有する健康・医療情報を活用した行動変容促進事業</w:t>
            </w:r>
          </w:p>
          <w:p w:rsidR="00DE47F2" w:rsidRPr="002E23C2" w:rsidRDefault="00DE47F2" w:rsidP="0048699B">
            <w:pPr>
              <w:pStyle w:val="ad"/>
              <w:spacing w:line="400" w:lineRule="exact"/>
              <w:ind w:left="406" w:hangingChars="150" w:hanging="406"/>
              <w:rPr>
                <w:rFonts w:asciiTheme="minorEastAsia" w:eastAsiaTheme="minorEastAsia" w:hAnsiTheme="minorEastAsia"/>
                <w:b/>
                <w:sz w:val="28"/>
                <w:szCs w:val="28"/>
                <w:u w:val="single"/>
              </w:rPr>
            </w:pPr>
            <w:r w:rsidRPr="002E23C2">
              <w:rPr>
                <w:rFonts w:asciiTheme="minorEastAsia" w:eastAsiaTheme="minorEastAsia" w:hAnsiTheme="minorEastAsia" w:hint="eastAsia"/>
                <w:b/>
                <w:sz w:val="28"/>
                <w:szCs w:val="28"/>
              </w:rPr>
              <w:t xml:space="preserve"> </w:t>
            </w:r>
            <w:r w:rsidRPr="002E23C2">
              <w:rPr>
                <w:rFonts w:asciiTheme="minorEastAsia" w:eastAsiaTheme="minorEastAsia" w:hAnsiTheme="minorEastAsia" w:hint="eastAsia"/>
                <w:b/>
                <w:sz w:val="28"/>
                <w:szCs w:val="28"/>
                <w:u w:val="single"/>
              </w:rPr>
              <w:t>（新29-0004）</w:t>
            </w:r>
          </w:p>
        </w:tc>
      </w:tr>
    </w:tbl>
    <w:p w:rsidR="00AC41FD" w:rsidRPr="002E23C2" w:rsidRDefault="008B6C3A" w:rsidP="00AC41FD">
      <w:pPr>
        <w:pStyle w:val="ad"/>
        <w:spacing w:beforeLines="100" w:before="331" w:afterLines="50" w:after="165"/>
        <w:rPr>
          <w:rFonts w:asciiTheme="minorEastAsia" w:eastAsiaTheme="minorEastAsia" w:hAnsiTheme="minorEastAsia" w:cs="Arial"/>
          <w:sz w:val="24"/>
          <w:szCs w:val="24"/>
          <w:shd w:val="clear" w:color="auto" w:fill="FFFFFF"/>
        </w:rPr>
      </w:pPr>
      <w:r w:rsidRPr="002E23C2">
        <w:rPr>
          <w:rFonts w:asciiTheme="minorEastAsia" w:eastAsiaTheme="minorEastAsia" w:hAnsiTheme="minorEastAsia" w:cs="Arial" w:hint="eastAsia"/>
          <w:sz w:val="24"/>
          <w:szCs w:val="24"/>
          <w:shd w:val="clear" w:color="auto" w:fill="FFFFFF"/>
        </w:rPr>
        <w:t xml:space="preserve">  </w:t>
      </w:r>
      <w:r w:rsidR="00AC41FD" w:rsidRPr="002E23C2">
        <w:rPr>
          <w:rFonts w:asciiTheme="minorEastAsia" w:eastAsiaTheme="minorEastAsia" w:hAnsiTheme="minorEastAsia" w:cs="Arial"/>
          <w:sz w:val="24"/>
          <w:szCs w:val="24"/>
          <w:shd w:val="clear" w:color="auto" w:fill="FFFFFF"/>
        </w:rPr>
        <w:t>本事業は、糖尿病等の生活習慣病領域においてレセプト情報等を活用し、重症化予防・行動促進実証研究やデータベース運営・データ解析を行うものであるが、実際に個人の行動変容をいかに促進するかの方策</w:t>
      </w:r>
      <w:r w:rsidR="00AC41FD" w:rsidRPr="002E23C2">
        <w:rPr>
          <w:rFonts w:asciiTheme="minorEastAsia" w:eastAsiaTheme="minorEastAsia" w:hAnsiTheme="minorEastAsia" w:cs="Arial" w:hint="eastAsia"/>
          <w:sz w:val="24"/>
          <w:szCs w:val="24"/>
          <w:shd w:val="clear" w:color="auto" w:fill="FFFFFF"/>
        </w:rPr>
        <w:t>が</w:t>
      </w:r>
      <w:r w:rsidR="00AC41FD" w:rsidRPr="002E23C2">
        <w:rPr>
          <w:rFonts w:asciiTheme="minorEastAsia" w:eastAsiaTheme="minorEastAsia" w:hAnsiTheme="minorEastAsia" w:cs="Arial"/>
          <w:sz w:val="24"/>
          <w:szCs w:val="24"/>
          <w:shd w:val="clear" w:color="auto" w:fill="FFFFFF"/>
        </w:rPr>
        <w:t>明確でないこと、アウトカム指標とされた「健康寿命延伸産業市場規模10兆円」は政府全体の目標であり、本事業としての個別の指標とはなりえないことを指摘</w:t>
      </w:r>
      <w:r w:rsidR="00AC41FD" w:rsidRPr="002E23C2">
        <w:rPr>
          <w:rFonts w:asciiTheme="minorEastAsia" w:eastAsiaTheme="minorEastAsia" w:hAnsiTheme="minorEastAsia" w:cs="Arial"/>
          <w:spacing w:val="-2"/>
          <w:sz w:val="24"/>
          <w:szCs w:val="24"/>
          <w:shd w:val="clear" w:color="auto" w:fill="FFFFFF"/>
        </w:rPr>
        <w:t>したところ、健康情報を活用した生活習慣の改善には健康保険の保険者の取組みが不可欠であることから、改めて、個別の目標として「健康情報を活用し生活習慣病予防等に取組む保険者の数</w:t>
      </w:r>
      <w:r w:rsidR="00AC41FD" w:rsidRPr="002E23C2">
        <w:rPr>
          <w:rFonts w:asciiTheme="minorEastAsia" w:eastAsiaTheme="minorEastAsia" w:hAnsiTheme="minorEastAsia" w:cs="Arial"/>
          <w:spacing w:val="-4"/>
          <w:sz w:val="24"/>
          <w:szCs w:val="24"/>
          <w:shd w:val="clear" w:color="auto" w:fill="FFFFFF"/>
        </w:rPr>
        <w:t>(平成32年度に80組合、平成37年度に1</w:t>
      </w:r>
      <w:r w:rsidR="00AC41FD" w:rsidRPr="002E23C2">
        <w:rPr>
          <w:rFonts w:asciiTheme="minorEastAsia" w:eastAsiaTheme="minorEastAsia" w:hAnsiTheme="minorEastAsia" w:cs="Arial" w:hint="eastAsia"/>
          <w:spacing w:val="-4"/>
          <w:sz w:val="24"/>
          <w:szCs w:val="24"/>
          <w:shd w:val="clear" w:color="auto" w:fill="FFFFFF"/>
        </w:rPr>
        <w:t>,</w:t>
      </w:r>
      <w:r w:rsidR="00AC41FD" w:rsidRPr="002E23C2">
        <w:rPr>
          <w:rFonts w:asciiTheme="minorEastAsia" w:eastAsiaTheme="minorEastAsia" w:hAnsiTheme="minorEastAsia" w:cs="Arial"/>
          <w:spacing w:val="-4"/>
          <w:sz w:val="24"/>
          <w:szCs w:val="24"/>
          <w:shd w:val="clear" w:color="auto" w:fill="FFFFFF"/>
        </w:rPr>
        <w:t>000組合)」が設定されたところである。医療費適正化</w:t>
      </w:r>
      <w:r w:rsidR="00AC41FD" w:rsidRPr="002E23C2">
        <w:rPr>
          <w:rFonts w:asciiTheme="minorEastAsia" w:eastAsiaTheme="minorEastAsia" w:hAnsiTheme="minorEastAsia" w:cs="Arial"/>
          <w:sz w:val="24"/>
          <w:szCs w:val="24"/>
          <w:shd w:val="clear" w:color="auto" w:fill="FFFFFF"/>
        </w:rPr>
        <w:t>効果の早期の発現のために</w:t>
      </w:r>
      <w:r w:rsidR="00AC41FD" w:rsidRPr="002E23C2">
        <w:rPr>
          <w:rFonts w:asciiTheme="minorEastAsia" w:eastAsiaTheme="minorEastAsia" w:hAnsiTheme="minorEastAsia" w:cs="Arial" w:hint="eastAsia"/>
          <w:sz w:val="24"/>
          <w:szCs w:val="24"/>
          <w:shd w:val="clear" w:color="auto" w:fill="FFFFFF"/>
        </w:rPr>
        <w:t>保険者数目標を確実に達成すること、及び保険者数の増加</w:t>
      </w:r>
      <w:r w:rsidR="00AC41FD" w:rsidRPr="002E23C2">
        <w:rPr>
          <w:rFonts w:asciiTheme="minorEastAsia" w:eastAsiaTheme="minorEastAsia" w:hAnsiTheme="minorEastAsia" w:cs="Arial"/>
          <w:sz w:val="24"/>
          <w:szCs w:val="24"/>
          <w:shd w:val="clear" w:color="auto" w:fill="FFFFFF"/>
        </w:rPr>
        <w:t>と医療費適正化の効果の検証が必要である。</w:t>
      </w:r>
    </w:p>
    <w:p w:rsidR="00AC41FD" w:rsidRPr="002E23C2" w:rsidRDefault="00AC41FD" w:rsidP="00AC41FD">
      <w:pPr>
        <w:pStyle w:val="ad"/>
        <w:spacing w:afterLines="25" w:after="82"/>
        <w:ind w:left="344" w:hangingChars="150" w:hanging="344"/>
        <w:rPr>
          <w:rFonts w:asciiTheme="minorEastAsia" w:eastAsiaTheme="minorEastAsia" w:hAnsiTheme="minorEastAsia" w:cs="Arial"/>
          <w:sz w:val="24"/>
          <w:szCs w:val="24"/>
          <w:shd w:val="clear" w:color="auto" w:fill="FFFFFF"/>
        </w:rPr>
      </w:pPr>
      <w:r w:rsidRPr="002E23C2">
        <w:rPr>
          <w:rFonts w:asciiTheme="minorEastAsia" w:eastAsiaTheme="minorEastAsia" w:hAnsiTheme="minorEastAsia" w:cs="Arial"/>
          <w:sz w:val="24"/>
          <w:szCs w:val="24"/>
          <w:shd w:val="clear" w:color="auto" w:fill="FFFFFF"/>
        </w:rPr>
        <w:t>●</w:t>
      </w:r>
      <w:r w:rsidRPr="002E23C2">
        <w:rPr>
          <w:rFonts w:asciiTheme="minorEastAsia" w:eastAsiaTheme="minorEastAsia" w:hAnsiTheme="minorEastAsia" w:cs="Arial" w:hint="eastAsia"/>
          <w:sz w:val="24"/>
          <w:szCs w:val="24"/>
          <w:shd w:val="clear" w:color="auto" w:fill="FFFFFF"/>
        </w:rPr>
        <w:t xml:space="preserve"> </w:t>
      </w:r>
      <w:r w:rsidRPr="002E23C2">
        <w:rPr>
          <w:rFonts w:asciiTheme="minorEastAsia" w:eastAsiaTheme="minorEastAsia" w:hAnsiTheme="minorEastAsia" w:cs="Arial"/>
          <w:sz w:val="24"/>
          <w:szCs w:val="24"/>
          <w:shd w:val="clear" w:color="auto" w:fill="FFFFFF"/>
        </w:rPr>
        <w:t>医療費適正化効果の早期の実現のために保険者数目標</w:t>
      </w:r>
      <w:r w:rsidRPr="002E23C2">
        <w:rPr>
          <w:rFonts w:asciiTheme="minorEastAsia" w:eastAsiaTheme="minorEastAsia" w:hAnsiTheme="minorEastAsia" w:cs="Arial" w:hint="eastAsia"/>
          <w:sz w:val="24"/>
          <w:szCs w:val="24"/>
          <w:shd w:val="clear" w:color="auto" w:fill="FFFFFF"/>
        </w:rPr>
        <w:t>を</w:t>
      </w:r>
      <w:r w:rsidRPr="002E23C2">
        <w:rPr>
          <w:rFonts w:asciiTheme="minorEastAsia" w:eastAsiaTheme="minorEastAsia" w:hAnsiTheme="minorEastAsia" w:cs="Arial"/>
          <w:sz w:val="24"/>
          <w:szCs w:val="24"/>
          <w:shd w:val="clear" w:color="auto" w:fill="FFFFFF"/>
        </w:rPr>
        <w:t>達成</w:t>
      </w:r>
      <w:r w:rsidRPr="002E23C2">
        <w:rPr>
          <w:rFonts w:asciiTheme="minorEastAsia" w:eastAsiaTheme="minorEastAsia" w:hAnsiTheme="minorEastAsia" w:cs="Arial" w:hint="eastAsia"/>
          <w:sz w:val="24"/>
          <w:szCs w:val="24"/>
          <w:shd w:val="clear" w:color="auto" w:fill="FFFFFF"/>
        </w:rPr>
        <w:t>すること</w:t>
      </w:r>
      <w:r w:rsidRPr="002E23C2">
        <w:rPr>
          <w:rFonts w:asciiTheme="minorEastAsia" w:eastAsiaTheme="minorEastAsia" w:hAnsiTheme="minorEastAsia" w:cs="Arial"/>
          <w:sz w:val="24"/>
          <w:szCs w:val="24"/>
          <w:shd w:val="clear" w:color="auto" w:fill="FFFFFF"/>
        </w:rPr>
        <w:t>。</w:t>
      </w:r>
    </w:p>
    <w:p w:rsidR="00AC41FD" w:rsidRPr="002E23C2" w:rsidRDefault="00AC41FD" w:rsidP="00AC41FD">
      <w:pPr>
        <w:pStyle w:val="ad"/>
        <w:spacing w:afterLines="25" w:after="82"/>
        <w:ind w:left="344" w:hangingChars="150" w:hanging="344"/>
        <w:rPr>
          <w:rFonts w:asciiTheme="minorEastAsia" w:eastAsiaTheme="minorEastAsia" w:hAnsiTheme="minorEastAsia" w:cs="Arial"/>
          <w:sz w:val="24"/>
          <w:szCs w:val="24"/>
          <w:shd w:val="clear" w:color="auto" w:fill="FFFFFF"/>
        </w:rPr>
      </w:pPr>
      <w:r w:rsidRPr="002E23C2">
        <w:rPr>
          <w:rFonts w:asciiTheme="minorEastAsia" w:eastAsiaTheme="minorEastAsia" w:hAnsiTheme="minorEastAsia" w:cs="Arial"/>
          <w:sz w:val="24"/>
          <w:szCs w:val="24"/>
          <w:shd w:val="clear" w:color="auto" w:fill="FFFFFF"/>
        </w:rPr>
        <w:t>●</w:t>
      </w:r>
      <w:r w:rsidRPr="002E23C2">
        <w:rPr>
          <w:rFonts w:asciiTheme="minorEastAsia" w:eastAsiaTheme="minorEastAsia" w:hAnsiTheme="minorEastAsia" w:cs="Arial" w:hint="eastAsia"/>
          <w:sz w:val="24"/>
          <w:szCs w:val="24"/>
          <w:shd w:val="clear" w:color="auto" w:fill="FFFFFF"/>
        </w:rPr>
        <w:t xml:space="preserve"> </w:t>
      </w:r>
      <w:r w:rsidRPr="002E23C2">
        <w:rPr>
          <w:rFonts w:asciiTheme="minorEastAsia" w:eastAsiaTheme="minorEastAsia" w:hAnsiTheme="minorEastAsia" w:cs="Arial"/>
          <w:sz w:val="24"/>
          <w:szCs w:val="24"/>
          <w:shd w:val="clear" w:color="auto" w:fill="FFFFFF"/>
        </w:rPr>
        <w:t>保険者の増加</w:t>
      </w:r>
      <w:r w:rsidRPr="002E23C2">
        <w:rPr>
          <w:rFonts w:asciiTheme="minorEastAsia" w:eastAsiaTheme="minorEastAsia" w:hAnsiTheme="minorEastAsia" w:cs="Arial" w:hint="eastAsia"/>
          <w:sz w:val="24"/>
          <w:szCs w:val="24"/>
          <w:shd w:val="clear" w:color="auto" w:fill="FFFFFF"/>
        </w:rPr>
        <w:t>により</w:t>
      </w:r>
      <w:r w:rsidRPr="002E23C2">
        <w:rPr>
          <w:rFonts w:asciiTheme="minorEastAsia" w:eastAsiaTheme="minorEastAsia" w:hAnsiTheme="minorEastAsia" w:cs="Arial"/>
          <w:sz w:val="24"/>
          <w:szCs w:val="24"/>
          <w:shd w:val="clear" w:color="auto" w:fill="FFFFFF"/>
        </w:rPr>
        <w:t>医療費適正化の効果</w:t>
      </w:r>
      <w:r w:rsidRPr="002E23C2">
        <w:rPr>
          <w:rFonts w:asciiTheme="minorEastAsia" w:eastAsiaTheme="minorEastAsia" w:hAnsiTheme="minorEastAsia" w:cs="Arial" w:hint="eastAsia"/>
          <w:sz w:val="24"/>
          <w:szCs w:val="24"/>
          <w:shd w:val="clear" w:color="auto" w:fill="FFFFFF"/>
        </w:rPr>
        <w:t>があるのかを</w:t>
      </w:r>
      <w:r w:rsidRPr="002E23C2">
        <w:rPr>
          <w:rFonts w:asciiTheme="minorEastAsia" w:eastAsiaTheme="minorEastAsia" w:hAnsiTheme="minorEastAsia" w:cs="Arial"/>
          <w:sz w:val="24"/>
          <w:szCs w:val="24"/>
          <w:shd w:val="clear" w:color="auto" w:fill="FFFFFF"/>
        </w:rPr>
        <w:t>検証すべき。</w:t>
      </w:r>
    </w:p>
    <w:p w:rsidR="00AC41FD" w:rsidRPr="002E23C2" w:rsidRDefault="00AC41FD" w:rsidP="00AC41FD">
      <w:pPr>
        <w:pStyle w:val="ad"/>
        <w:spacing w:afterLines="25" w:after="82"/>
        <w:ind w:left="344" w:hangingChars="150" w:hanging="344"/>
        <w:rPr>
          <w:rFonts w:asciiTheme="minorEastAsia" w:eastAsiaTheme="minorEastAsia" w:hAnsiTheme="minorEastAsia" w:cs="Arial"/>
          <w:sz w:val="24"/>
          <w:szCs w:val="24"/>
          <w:shd w:val="clear" w:color="auto" w:fill="FFFFFF"/>
        </w:rPr>
      </w:pPr>
      <w:r w:rsidRPr="002E23C2">
        <w:rPr>
          <w:rFonts w:asciiTheme="minorEastAsia" w:eastAsiaTheme="minorEastAsia" w:hAnsiTheme="minorEastAsia" w:cs="Arial" w:hint="eastAsia"/>
          <w:sz w:val="24"/>
          <w:szCs w:val="24"/>
          <w:shd w:val="clear" w:color="auto" w:fill="FFFFFF"/>
        </w:rPr>
        <w:t>●</w:t>
      </w:r>
      <w:r w:rsidR="00332094" w:rsidRPr="002E23C2">
        <w:rPr>
          <w:rFonts w:asciiTheme="minorEastAsia" w:eastAsiaTheme="minorEastAsia" w:hAnsiTheme="minorEastAsia" w:cs="Arial" w:hint="eastAsia"/>
          <w:sz w:val="24"/>
          <w:szCs w:val="24"/>
          <w:shd w:val="clear" w:color="auto" w:fill="FFFFFF"/>
        </w:rPr>
        <w:t xml:space="preserve"> 構築されるデータベースを広く利用できるようにすべき。</w:t>
      </w:r>
    </w:p>
    <w:p w:rsidR="00D13DA8" w:rsidRPr="002E23C2" w:rsidRDefault="00AC41FD" w:rsidP="00DC743A">
      <w:pPr>
        <w:pStyle w:val="ad"/>
        <w:ind w:left="344" w:hangingChars="150" w:hanging="344"/>
        <w:rPr>
          <w:rFonts w:asciiTheme="minorEastAsia" w:eastAsiaTheme="minorEastAsia" w:hAnsiTheme="minorEastAsia" w:cs="Arial"/>
          <w:sz w:val="24"/>
          <w:szCs w:val="24"/>
          <w:shd w:val="clear" w:color="auto" w:fill="FFFFFF"/>
        </w:rPr>
      </w:pPr>
      <w:r w:rsidRPr="002E23C2">
        <w:rPr>
          <w:rFonts w:asciiTheme="minorEastAsia" w:eastAsiaTheme="minorEastAsia" w:hAnsiTheme="minorEastAsia" w:cs="Arial" w:hint="eastAsia"/>
          <w:sz w:val="24"/>
          <w:szCs w:val="24"/>
          <w:shd w:val="clear" w:color="auto" w:fill="FFFFFF"/>
        </w:rPr>
        <w:t xml:space="preserve">● </w:t>
      </w:r>
      <w:r w:rsidRPr="002E23C2">
        <w:rPr>
          <w:rFonts w:asciiTheme="minorEastAsia" w:eastAsiaTheme="minorEastAsia" w:hAnsiTheme="minorEastAsia" w:cs="Arial" w:hint="eastAsia"/>
          <w:spacing w:val="2"/>
          <w:sz w:val="24"/>
          <w:szCs w:val="24"/>
          <w:shd w:val="clear" w:color="auto" w:fill="FFFFFF"/>
        </w:rPr>
        <w:t>健康保険組合はデータの利活用によって保険収支が改善されるのであれば、自らの投資を</w:t>
      </w:r>
      <w:r w:rsidRPr="002E23C2">
        <w:rPr>
          <w:rFonts w:asciiTheme="minorEastAsia" w:eastAsiaTheme="minorEastAsia" w:hAnsiTheme="minorEastAsia" w:cs="Arial" w:hint="eastAsia"/>
          <w:sz w:val="24"/>
          <w:szCs w:val="24"/>
          <w:shd w:val="clear" w:color="auto" w:fill="FFFFFF"/>
        </w:rPr>
        <w:t>行いやすい環境を整えるべき。</w:t>
      </w:r>
    </w:p>
    <w:p w:rsidR="000E0056" w:rsidRPr="002E23C2" w:rsidRDefault="000E0056">
      <w:pPr>
        <w:widowControl/>
        <w:jc w:val="left"/>
        <w:rPr>
          <w:rFonts w:asciiTheme="minorEastAsia" w:hAnsiTheme="minorEastAsia" w:cs="Arial"/>
          <w:szCs w:val="24"/>
          <w:shd w:val="clear" w:color="auto" w:fill="FFFFFF"/>
        </w:rPr>
      </w:pPr>
      <w:r w:rsidRPr="002E23C2">
        <w:rPr>
          <w:rFonts w:asciiTheme="minorEastAsia" w:hAnsiTheme="minorEastAsia" w:cs="Arial"/>
          <w:szCs w:val="24"/>
          <w:shd w:val="clear" w:color="auto" w:fill="FFFFFF"/>
        </w:rPr>
        <w:br w:type="page"/>
      </w:r>
    </w:p>
    <w:p w:rsidR="00DE47F2" w:rsidRPr="002E23C2" w:rsidRDefault="00DE47F2" w:rsidP="00315C5B">
      <w:pPr>
        <w:pStyle w:val="ad"/>
        <w:spacing w:afterLines="50" w:after="165"/>
        <w:rPr>
          <w:rFonts w:asciiTheme="minorEastAsia" w:eastAsiaTheme="minorEastAsia" w:hAnsiTheme="minorEastAsia"/>
          <w:sz w:val="24"/>
          <w:szCs w:val="24"/>
        </w:rPr>
      </w:pPr>
      <w:r w:rsidRPr="002E23C2">
        <w:rPr>
          <w:rFonts w:asciiTheme="minorEastAsia" w:eastAsiaTheme="minorEastAsia" w:hAnsiTheme="minorEastAsia" w:hint="eastAsia"/>
          <w:b/>
          <w:sz w:val="28"/>
          <w:szCs w:val="28"/>
          <w:u w:val="single"/>
        </w:rPr>
        <w:t>○ グローバルオープンイノベーション・ハブ形成促進事業（新29-0011）</w:t>
      </w:r>
    </w:p>
    <w:p w:rsidR="008B4561" w:rsidRPr="002E23C2" w:rsidRDefault="008B4561" w:rsidP="000E0056">
      <w:pPr>
        <w:pStyle w:val="ad"/>
        <w:spacing w:afterLines="50" w:after="165"/>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世界に先駆けて第4次産業革命を実現するために、世界のトップ研究者・先端技術を集める手法として、JETROを通じての誘致活動は力不足感が否めない。過去3年間の実績について、数ではなく質の面で、果たして先進的な技術を持つ企業が来ているのか、検証が必要である。</w:t>
      </w:r>
      <w:r w:rsidRPr="002E23C2">
        <w:rPr>
          <w:rFonts w:asciiTheme="minorEastAsia" w:eastAsiaTheme="minorEastAsia" w:hAnsiTheme="minorEastAsia" w:hint="eastAsia"/>
          <w:spacing w:val="2"/>
          <w:sz w:val="24"/>
          <w:szCs w:val="24"/>
        </w:rPr>
        <w:t>また、外国企業との共同研究だけが優遇される仕組みは、日本企業との公平性という視点で</w:t>
      </w:r>
      <w:r w:rsidRPr="002E23C2">
        <w:rPr>
          <w:rFonts w:asciiTheme="minorEastAsia" w:eastAsiaTheme="minorEastAsia" w:hAnsiTheme="minorEastAsia" w:hint="eastAsia"/>
          <w:sz w:val="24"/>
          <w:szCs w:val="24"/>
        </w:rPr>
        <w:t>課題がある。</w:t>
      </w:r>
    </w:p>
    <w:p w:rsidR="008B4561" w:rsidRPr="002E23C2" w:rsidRDefault="008B4561" w:rsidP="008B4561">
      <w:pPr>
        <w:pStyle w:val="ad"/>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既存の外国企業も支援対象になっており、国内の雇用増加に直接結びついているのか疑問があると同時に、JETRO</w:t>
      </w:r>
      <w:r w:rsidR="00332094" w:rsidRPr="002E23C2">
        <w:rPr>
          <w:rFonts w:asciiTheme="minorEastAsia" w:eastAsiaTheme="minorEastAsia" w:hAnsiTheme="minorEastAsia" w:hint="eastAsia"/>
          <w:sz w:val="24"/>
          <w:szCs w:val="24"/>
        </w:rPr>
        <w:t>以外の方法を検討するなど、</w:t>
      </w:r>
      <w:r w:rsidRPr="002E23C2">
        <w:rPr>
          <w:rFonts w:asciiTheme="minorEastAsia" w:eastAsiaTheme="minorEastAsia" w:hAnsiTheme="minorEastAsia" w:hint="eastAsia"/>
          <w:sz w:val="24"/>
          <w:szCs w:val="24"/>
        </w:rPr>
        <w:t>まずは方法論を再考すべき。</w:t>
      </w:r>
    </w:p>
    <w:p w:rsidR="00BE69D6" w:rsidRPr="002E23C2" w:rsidRDefault="00BE69D6" w:rsidP="00315C5B">
      <w:pPr>
        <w:pStyle w:val="ad"/>
        <w:rPr>
          <w:rFonts w:asciiTheme="minorEastAsia" w:eastAsiaTheme="minorEastAsia" w:hAnsiTheme="minorEastAsia"/>
          <w:sz w:val="24"/>
          <w:szCs w:val="24"/>
        </w:rPr>
      </w:pPr>
    </w:p>
    <w:p w:rsidR="00DE47F2" w:rsidRPr="002E23C2" w:rsidRDefault="00DE47F2" w:rsidP="00DC743A">
      <w:pPr>
        <w:widowControl/>
        <w:spacing w:afterLines="50" w:after="165"/>
        <w:jc w:val="left"/>
        <w:rPr>
          <w:rFonts w:asciiTheme="minorEastAsia" w:hAnsiTheme="minorEastAsia" w:cs="Courier New"/>
          <w:b/>
          <w:sz w:val="28"/>
          <w:szCs w:val="28"/>
        </w:rPr>
      </w:pPr>
      <w:r w:rsidRPr="002E23C2">
        <w:rPr>
          <w:rFonts w:asciiTheme="minorEastAsia" w:hAnsiTheme="minorEastAsia" w:hint="eastAsia"/>
          <w:b/>
          <w:sz w:val="28"/>
          <w:szCs w:val="28"/>
          <w:u w:val="single"/>
        </w:rPr>
        <w:t>○ 医療技術・サービス拠点化促進事業（0066）</w:t>
      </w:r>
    </w:p>
    <w:p w:rsidR="00EB1C86" w:rsidRPr="002E23C2" w:rsidRDefault="00EB1C86" w:rsidP="00EB1C86">
      <w:pPr>
        <w:pStyle w:val="ad"/>
        <w:spacing w:afterLines="50" w:after="165"/>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2"/>
          <w:sz w:val="24"/>
          <w:szCs w:val="24"/>
        </w:rPr>
        <w:t xml:space="preserve"> 本事業はわが国の医療機器・サービスを海外に提供するアウトバウンドと国内での外国人患者の受け入れというインバウンドの両方を内容とするために焦点が曖昧となり、両事業の</w:t>
      </w:r>
      <w:r w:rsidRPr="002E23C2">
        <w:rPr>
          <w:rFonts w:asciiTheme="minorEastAsia" w:eastAsiaTheme="minorEastAsia" w:hAnsiTheme="minorEastAsia" w:hint="eastAsia"/>
          <w:sz w:val="24"/>
          <w:szCs w:val="24"/>
        </w:rPr>
        <w:t>シナジー効果は必ずしも明らかではない。アウトカムは単に海外拠点の数ということではなく、質を重視すべきである。</w:t>
      </w:r>
    </w:p>
    <w:p w:rsidR="00EB1C86" w:rsidRPr="002E23C2" w:rsidRDefault="00EB1C86" w:rsidP="00EB1C86">
      <w:pPr>
        <w:pStyle w:val="ad"/>
        <w:spacing w:afterLines="25" w:after="82"/>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海外展開を望み、力を備える医療機関のみ支援を行うべき。</w:t>
      </w:r>
    </w:p>
    <w:p w:rsidR="00EB1C86" w:rsidRPr="002E23C2" w:rsidRDefault="00EB1C86" w:rsidP="00EB1C86">
      <w:pPr>
        <w:pStyle w:val="ad"/>
        <w:spacing w:afterLines="25" w:after="82"/>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xml:space="preserve">● </w:t>
      </w:r>
      <w:r w:rsidRPr="002E23C2">
        <w:rPr>
          <w:rFonts w:asciiTheme="minorEastAsia" w:eastAsiaTheme="minorEastAsia" w:hAnsiTheme="minorEastAsia" w:hint="eastAsia"/>
          <w:spacing w:val="-4"/>
          <w:sz w:val="24"/>
          <w:szCs w:val="24"/>
        </w:rPr>
        <w:t>国は、今後とも設備投資などには関与せず、医療機関の海外投資を誘導するための役割のみに</w:t>
      </w:r>
      <w:r w:rsidRPr="002E23C2">
        <w:rPr>
          <w:rFonts w:asciiTheme="minorEastAsia" w:eastAsiaTheme="minorEastAsia" w:hAnsiTheme="minorEastAsia" w:hint="eastAsia"/>
          <w:sz w:val="24"/>
          <w:szCs w:val="24"/>
        </w:rPr>
        <w:t>徹すべき。</w:t>
      </w:r>
    </w:p>
    <w:p w:rsidR="00584CEA" w:rsidRPr="002E23C2" w:rsidRDefault="00EB1C86" w:rsidP="00425397">
      <w:pPr>
        <w:pStyle w:val="ad"/>
        <w:ind w:left="344" w:hangingChars="150" w:hanging="344"/>
        <w:rPr>
          <w:rFonts w:asciiTheme="minorEastAsia" w:eastAsiaTheme="minorEastAsia" w:hAnsiTheme="minorEastAsia"/>
          <w:sz w:val="24"/>
          <w:szCs w:val="24"/>
        </w:rPr>
      </w:pPr>
      <w:r w:rsidRPr="002E23C2">
        <w:rPr>
          <w:rFonts w:asciiTheme="minorEastAsia" w:eastAsiaTheme="minorEastAsia" w:hAnsiTheme="minorEastAsia" w:hint="eastAsia"/>
          <w:sz w:val="24"/>
          <w:szCs w:val="24"/>
        </w:rPr>
        <w:t>● 外国人患者の受け入れは、個別医療機関の経営の問題で、国の関与は最小限にすべき。</w:t>
      </w:r>
    </w:p>
    <w:p w:rsidR="00425397" w:rsidRPr="002E23C2" w:rsidRDefault="00425397" w:rsidP="00425397">
      <w:pPr>
        <w:pStyle w:val="ad"/>
        <w:ind w:left="344" w:hangingChars="150" w:hanging="344"/>
        <w:rPr>
          <w:rFonts w:asciiTheme="minorEastAsia" w:eastAsiaTheme="minorEastAsia" w:hAnsiTheme="minorEastAsia"/>
          <w:sz w:val="24"/>
          <w:szCs w:val="24"/>
        </w:rPr>
      </w:pPr>
    </w:p>
    <w:p w:rsidR="00425397" w:rsidRPr="002E23C2" w:rsidRDefault="00425397" w:rsidP="00425397">
      <w:pPr>
        <w:pStyle w:val="ad"/>
        <w:ind w:left="344" w:hangingChars="150" w:hanging="344"/>
        <w:rPr>
          <w:rFonts w:asciiTheme="minorEastAsia" w:eastAsiaTheme="minorEastAsia" w:hAnsiTheme="minorEastAsia"/>
          <w:sz w:val="24"/>
          <w:szCs w:val="24"/>
        </w:rPr>
      </w:pPr>
    </w:p>
    <w:p w:rsidR="005A0249" w:rsidRPr="002E23C2" w:rsidRDefault="00D17AEB" w:rsidP="00D27606">
      <w:pPr>
        <w:autoSpaceDE w:val="0"/>
        <w:autoSpaceDN w:val="0"/>
        <w:spacing w:afterLines="50" w:after="165"/>
        <w:ind w:left="466" w:hangingChars="150" w:hanging="466"/>
        <w:rPr>
          <w:rFonts w:asciiTheme="minorEastAsia" w:hAnsiTheme="minorEastAsia" w:cs="ZenOldMincho-Regular"/>
          <w:b/>
          <w:kern w:val="0"/>
          <w:sz w:val="32"/>
          <w:szCs w:val="32"/>
          <w:bdr w:val="single" w:sz="4" w:space="0" w:color="auto"/>
        </w:rPr>
      </w:pPr>
      <w:r w:rsidRPr="002E23C2">
        <w:rPr>
          <w:rFonts w:asciiTheme="minorEastAsia" w:hAnsiTheme="minorEastAsia" w:cs="ZenOldMincho-Regular" w:hint="eastAsia"/>
          <w:b/>
          <w:kern w:val="0"/>
          <w:sz w:val="32"/>
          <w:szCs w:val="32"/>
          <w:bdr w:val="single" w:sz="4" w:space="0" w:color="auto"/>
        </w:rPr>
        <w:t xml:space="preserve"> 国土交通省 </w:t>
      </w:r>
    </w:p>
    <w:p w:rsidR="00FD58D0" w:rsidRPr="002E23C2" w:rsidRDefault="00FD58D0" w:rsidP="00D27606">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下水道事業</w:t>
      </w:r>
      <w:r w:rsidR="00D214CA" w:rsidRPr="002E23C2">
        <w:rPr>
          <w:rFonts w:asciiTheme="minorEastAsia" w:hAnsiTheme="minorEastAsia" w:hint="eastAsia"/>
          <w:b/>
          <w:sz w:val="28"/>
          <w:szCs w:val="28"/>
          <w:u w:val="single"/>
        </w:rPr>
        <w:t>（0064）</w:t>
      </w:r>
    </w:p>
    <w:p w:rsidR="000D1A5C" w:rsidRPr="002E23C2" w:rsidRDefault="000D1A5C" w:rsidP="00D27606">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00FD58D0" w:rsidRPr="002E23C2">
        <w:rPr>
          <w:rFonts w:asciiTheme="minorEastAsia" w:hAnsiTheme="minorEastAsia" w:hint="eastAsia"/>
          <w:szCs w:val="24"/>
        </w:rPr>
        <w:t>下水道事業の実施・経営主体は市町村であり、革新的技術をもった省エネ・再エネに資する施設・設備であっても、本来は市町村が整備すべきものであること等から国庫100％補助の</w:t>
      </w:r>
      <w:r w:rsidR="00FD58D0" w:rsidRPr="002E23C2">
        <w:rPr>
          <w:rFonts w:asciiTheme="minorEastAsia" w:hAnsiTheme="minorEastAsia" w:hint="eastAsia"/>
          <w:spacing w:val="2"/>
          <w:szCs w:val="24"/>
        </w:rPr>
        <w:t>制度継続は不適当であり、通常の国庫補助とのイコールフッティングが確保されるような</w:t>
      </w:r>
      <w:r w:rsidR="00FD58D0" w:rsidRPr="002E23C2">
        <w:rPr>
          <w:rFonts w:asciiTheme="minorEastAsia" w:hAnsiTheme="minorEastAsia" w:hint="eastAsia"/>
          <w:szCs w:val="24"/>
        </w:rPr>
        <w:t>補助体系に見直すべきである。</w:t>
      </w:r>
    </w:p>
    <w:p w:rsidR="00DA4885" w:rsidRPr="002E23C2" w:rsidRDefault="000D1A5C" w:rsidP="00DA4885">
      <w:pPr>
        <w:ind w:left="344" w:hangingChars="150" w:hanging="344"/>
        <w:rPr>
          <w:rFonts w:asciiTheme="minorEastAsia" w:hAnsiTheme="minorEastAsia"/>
          <w:szCs w:val="24"/>
        </w:rPr>
      </w:pPr>
      <w:r w:rsidRPr="002E23C2">
        <w:rPr>
          <w:rFonts w:asciiTheme="minorEastAsia" w:hAnsiTheme="minorEastAsia" w:hint="eastAsia"/>
          <w:szCs w:val="24"/>
        </w:rPr>
        <w:t>●</w:t>
      </w:r>
      <w:r w:rsidR="00263084" w:rsidRPr="002E23C2">
        <w:rPr>
          <w:rFonts w:asciiTheme="minorEastAsia" w:hAnsiTheme="minorEastAsia" w:hint="eastAsia"/>
          <w:szCs w:val="24"/>
        </w:rPr>
        <w:t xml:space="preserve"> </w:t>
      </w:r>
      <w:r w:rsidR="00263084" w:rsidRPr="002E23C2">
        <w:rPr>
          <w:rFonts w:asciiTheme="minorEastAsia" w:hAnsiTheme="minorEastAsia" w:hint="eastAsia"/>
          <w:spacing w:val="2"/>
          <w:szCs w:val="24"/>
        </w:rPr>
        <w:t>見直しにあたり、今後、地方公共団体への施設の売却を明記した上で公募することとした</w:t>
      </w:r>
      <w:r w:rsidR="00263084" w:rsidRPr="002E23C2">
        <w:rPr>
          <w:rFonts w:asciiTheme="minorEastAsia" w:hAnsiTheme="minorEastAsia" w:hint="eastAsia"/>
          <w:szCs w:val="24"/>
        </w:rPr>
        <w:t>ことから、まずはこの方針を前提に認めるが、遅くとも平成30年度当初予算からの実施に</w:t>
      </w:r>
      <w:r w:rsidR="00263084" w:rsidRPr="002E23C2">
        <w:rPr>
          <w:rFonts w:asciiTheme="minorEastAsia" w:hAnsiTheme="minorEastAsia" w:hint="eastAsia"/>
          <w:spacing w:val="4"/>
          <w:szCs w:val="24"/>
        </w:rPr>
        <w:t>向けて、制度の詳細や法令等との関係など、財政当局と十分に調整すべきである。なお、</w:t>
      </w:r>
      <w:r w:rsidR="00263084" w:rsidRPr="002E23C2">
        <w:rPr>
          <w:rFonts w:asciiTheme="minorEastAsia" w:hAnsiTheme="minorEastAsia" w:hint="eastAsia"/>
          <w:szCs w:val="24"/>
        </w:rPr>
        <w:t>国と地方公共団体との役割分担等を踏まえ、下水道革新的技術実証事業等を含む下水道事業調査費の増額要求は認めない。</w:t>
      </w:r>
    </w:p>
    <w:p w:rsidR="00425397" w:rsidRPr="002E23C2" w:rsidRDefault="00425397" w:rsidP="001E156C">
      <w:pPr>
        <w:rPr>
          <w:rFonts w:asciiTheme="minorEastAsia" w:hAnsiTheme="minorEastAsia"/>
          <w:szCs w:val="24"/>
        </w:rPr>
      </w:pPr>
      <w:r w:rsidRPr="002E23C2">
        <w:rPr>
          <w:rFonts w:asciiTheme="minorEastAsia" w:hAnsiTheme="minorEastAsia"/>
          <w:sz w:val="28"/>
          <w:szCs w:val="28"/>
        </w:rPr>
        <w:br w:type="page"/>
      </w:r>
    </w:p>
    <w:p w:rsidR="00FD58D0" w:rsidRPr="002E23C2" w:rsidRDefault="00BC0AD0" w:rsidP="00D27606">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xml:space="preserve">○ </w:t>
      </w:r>
      <w:r w:rsidR="00FD58D0" w:rsidRPr="002E23C2">
        <w:rPr>
          <w:rFonts w:asciiTheme="minorEastAsia" w:hAnsiTheme="minorEastAsia" w:hint="eastAsia"/>
          <w:b/>
          <w:sz w:val="28"/>
          <w:szCs w:val="28"/>
          <w:u w:val="single"/>
        </w:rPr>
        <w:t>観光地域ブランド確立支援事業</w:t>
      </w:r>
      <w:r w:rsidR="00D214CA" w:rsidRPr="002E23C2">
        <w:rPr>
          <w:rFonts w:asciiTheme="minorEastAsia" w:hAnsiTheme="minorEastAsia" w:hint="eastAsia"/>
          <w:b/>
          <w:sz w:val="28"/>
          <w:szCs w:val="28"/>
          <w:u w:val="single"/>
        </w:rPr>
        <w:t>（0250）</w:t>
      </w:r>
    </w:p>
    <w:p w:rsidR="00FD58D0" w:rsidRPr="002E23C2" w:rsidRDefault="00BC0AD0" w:rsidP="00BC0AD0">
      <w:pPr>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00FD58D0" w:rsidRPr="002E23C2">
        <w:rPr>
          <w:rFonts w:asciiTheme="minorEastAsia" w:hAnsiTheme="minorEastAsia" w:hint="eastAsia"/>
          <w:spacing w:val="-6"/>
          <w:szCs w:val="24"/>
        </w:rPr>
        <w:t>事業の成果が不透明であるほか、地方創生の交付金との関係や国・地方・民間の役割分担等から、</w:t>
      </w:r>
      <w:r w:rsidR="00FD58D0" w:rsidRPr="002E23C2">
        <w:rPr>
          <w:rFonts w:asciiTheme="minorEastAsia" w:hAnsiTheme="minorEastAsia" w:hint="eastAsia"/>
          <w:szCs w:val="24"/>
        </w:rPr>
        <w:t>国が延々と支援すべき事業では</w:t>
      </w:r>
      <w:r w:rsidRPr="002E23C2">
        <w:rPr>
          <w:rFonts w:asciiTheme="minorEastAsia" w:hAnsiTheme="minorEastAsia" w:hint="eastAsia"/>
          <w:szCs w:val="24"/>
        </w:rPr>
        <w:t>ないことに加え、平成28年</w:t>
      </w:r>
      <w:r w:rsidR="00FD58D0" w:rsidRPr="002E23C2">
        <w:rPr>
          <w:rFonts w:asciiTheme="minorEastAsia" w:hAnsiTheme="minorEastAsia" w:hint="eastAsia"/>
          <w:szCs w:val="24"/>
        </w:rPr>
        <w:t>の実績</w:t>
      </w:r>
      <w:r w:rsidRPr="002E23C2">
        <w:rPr>
          <w:rFonts w:asciiTheme="minorEastAsia" w:hAnsiTheme="minorEastAsia" w:hint="eastAsia"/>
          <w:szCs w:val="24"/>
        </w:rPr>
        <w:t>もゼロであることから、平成29年</w:t>
      </w:r>
      <w:r w:rsidR="00E82136" w:rsidRPr="002E23C2">
        <w:rPr>
          <w:rFonts w:asciiTheme="minorEastAsia" w:hAnsiTheme="minorEastAsia" w:hint="eastAsia"/>
          <w:szCs w:val="24"/>
        </w:rPr>
        <w:t>以降の新規分は必要ないのではないか</w:t>
      </w:r>
      <w:r w:rsidR="00FD58D0" w:rsidRPr="002E23C2">
        <w:rPr>
          <w:rFonts w:asciiTheme="minorEastAsia" w:hAnsiTheme="minorEastAsia" w:hint="eastAsia"/>
          <w:szCs w:val="24"/>
        </w:rPr>
        <w:t>。その上で、既存の支援先</w:t>
      </w:r>
      <w:r w:rsidRPr="002E23C2">
        <w:rPr>
          <w:rFonts w:asciiTheme="minorEastAsia" w:hAnsiTheme="minorEastAsia" w:hint="eastAsia"/>
          <w:szCs w:val="24"/>
        </w:rPr>
        <w:t>に対する5</w:t>
      </w:r>
      <w:r w:rsidR="00FD58D0" w:rsidRPr="002E23C2">
        <w:rPr>
          <w:rFonts w:asciiTheme="minorEastAsia" w:hAnsiTheme="minorEastAsia" w:hint="eastAsia"/>
          <w:szCs w:val="24"/>
        </w:rPr>
        <w:t>年を限度とする支援期間終了後は事業廃止すべきである。</w:t>
      </w:r>
    </w:p>
    <w:p w:rsidR="00FD58D0" w:rsidRPr="002E23C2" w:rsidRDefault="00FD58D0" w:rsidP="00FD58D0">
      <w:pPr>
        <w:rPr>
          <w:rFonts w:asciiTheme="minorEastAsia" w:hAnsiTheme="minorEastAsia"/>
          <w:szCs w:val="24"/>
        </w:rPr>
      </w:pPr>
    </w:p>
    <w:p w:rsidR="00FD58D0" w:rsidRPr="002E23C2" w:rsidRDefault="008449B1" w:rsidP="00D27606">
      <w:pPr>
        <w:spacing w:afterLines="50" w:after="165"/>
        <w:rPr>
          <w:rFonts w:asciiTheme="minorEastAsia" w:hAnsiTheme="minorEastAsia"/>
          <w:b/>
          <w:sz w:val="28"/>
          <w:szCs w:val="28"/>
          <w:u w:val="single"/>
        </w:rPr>
      </w:pPr>
      <w:r w:rsidRPr="002E23C2">
        <w:rPr>
          <w:rFonts w:asciiTheme="minorEastAsia" w:hAnsiTheme="minorEastAsia" w:hint="eastAsia"/>
          <w:b/>
          <w:sz w:val="28"/>
          <w:szCs w:val="28"/>
          <w:u w:val="single"/>
        </w:rPr>
        <w:t xml:space="preserve">○ </w:t>
      </w:r>
      <w:r w:rsidR="00FD58D0" w:rsidRPr="002E23C2">
        <w:rPr>
          <w:rFonts w:asciiTheme="minorEastAsia" w:hAnsiTheme="minorEastAsia" w:hint="eastAsia"/>
          <w:b/>
          <w:sz w:val="28"/>
          <w:szCs w:val="28"/>
          <w:u w:val="single"/>
        </w:rPr>
        <w:t>地域資源を活用した観光地魅力創造事業</w:t>
      </w:r>
      <w:r w:rsidR="00D214CA" w:rsidRPr="002E23C2">
        <w:rPr>
          <w:rFonts w:asciiTheme="minorEastAsia" w:hAnsiTheme="minorEastAsia" w:hint="eastAsia"/>
          <w:b/>
          <w:sz w:val="28"/>
          <w:szCs w:val="28"/>
          <w:u w:val="single"/>
        </w:rPr>
        <w:t>（0255）</w:t>
      </w:r>
    </w:p>
    <w:p w:rsidR="00FD58D0" w:rsidRPr="002E23C2" w:rsidRDefault="00A40155" w:rsidP="00A40155">
      <w:pPr>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00FD58D0" w:rsidRPr="002E23C2">
        <w:rPr>
          <w:rFonts w:asciiTheme="minorEastAsia" w:hAnsiTheme="minorEastAsia" w:hint="eastAsia"/>
          <w:spacing w:val="-6"/>
          <w:szCs w:val="24"/>
        </w:rPr>
        <w:t>事業の成果が不透明であるほか、地方創生の交付金との関係や国・地方・民間の役割分担等から、国が延々と支援すべき事業ではないが、終期（観光地域ブランド確立支援事業</w:t>
      </w:r>
      <w:r w:rsidR="00BD28F2" w:rsidRPr="002E23C2">
        <w:rPr>
          <w:rFonts w:asciiTheme="minorEastAsia" w:hAnsiTheme="minorEastAsia" w:hint="eastAsia"/>
          <w:spacing w:val="-6"/>
          <w:szCs w:val="24"/>
        </w:rPr>
        <w:t>の新規採択期間を</w:t>
      </w:r>
      <w:r w:rsidR="00BD28F2" w:rsidRPr="002E23C2">
        <w:rPr>
          <w:rFonts w:asciiTheme="minorEastAsia" w:hAnsiTheme="minorEastAsia" w:hint="eastAsia"/>
          <w:spacing w:val="2"/>
          <w:szCs w:val="24"/>
        </w:rPr>
        <w:t>4</w:t>
      </w:r>
      <w:r w:rsidR="00A137E7" w:rsidRPr="002E23C2">
        <w:rPr>
          <w:rFonts w:asciiTheme="minorEastAsia" w:hAnsiTheme="minorEastAsia" w:hint="eastAsia"/>
          <w:spacing w:val="2"/>
          <w:szCs w:val="24"/>
        </w:rPr>
        <w:t>年に限るとすれば</w:t>
      </w:r>
      <w:r w:rsidR="00FD58D0" w:rsidRPr="002E23C2">
        <w:rPr>
          <w:rFonts w:asciiTheme="minorEastAsia" w:hAnsiTheme="minorEastAsia" w:hint="eastAsia"/>
          <w:spacing w:val="2"/>
          <w:szCs w:val="24"/>
        </w:rPr>
        <w:t>、魅力創造事業の新規採択も</w:t>
      </w:r>
      <w:r w:rsidR="00BD28F2" w:rsidRPr="002E23C2">
        <w:rPr>
          <w:rFonts w:asciiTheme="minorEastAsia" w:hAnsiTheme="minorEastAsia" w:hint="eastAsia"/>
          <w:spacing w:val="2"/>
          <w:szCs w:val="24"/>
        </w:rPr>
        <w:t>平成27年～平成30年の4</w:t>
      </w:r>
      <w:r w:rsidR="00A137E7" w:rsidRPr="002E23C2">
        <w:rPr>
          <w:rFonts w:asciiTheme="minorEastAsia" w:hAnsiTheme="minorEastAsia" w:hint="eastAsia"/>
          <w:spacing w:val="2"/>
          <w:szCs w:val="24"/>
        </w:rPr>
        <w:t>年が限度</w:t>
      </w:r>
      <w:r w:rsidR="00FD58D0" w:rsidRPr="002E23C2">
        <w:rPr>
          <w:rFonts w:asciiTheme="minorEastAsia" w:hAnsiTheme="minorEastAsia" w:hint="eastAsia"/>
          <w:spacing w:val="2"/>
          <w:szCs w:val="24"/>
        </w:rPr>
        <w:t>）を特定した上で、消極的アウトカム指標</w:t>
      </w:r>
      <w:r w:rsidR="00E82136" w:rsidRPr="002E23C2">
        <w:rPr>
          <w:rFonts w:asciiTheme="minorEastAsia" w:hAnsiTheme="minorEastAsia" w:hint="eastAsia"/>
          <w:spacing w:val="2"/>
          <w:szCs w:val="24"/>
        </w:rPr>
        <w:t>や支援対象経費等を適切に見直し、要求額の縮減を図るべき。</w:t>
      </w:r>
      <w:r w:rsidR="00FD58D0" w:rsidRPr="002E23C2">
        <w:rPr>
          <w:rFonts w:asciiTheme="minorEastAsia" w:hAnsiTheme="minorEastAsia" w:hint="eastAsia"/>
          <w:spacing w:val="2"/>
          <w:szCs w:val="24"/>
        </w:rPr>
        <w:t>その上で、既存の支援先</w:t>
      </w:r>
      <w:r w:rsidR="00BD28F2" w:rsidRPr="002E23C2">
        <w:rPr>
          <w:rFonts w:asciiTheme="minorEastAsia" w:hAnsiTheme="minorEastAsia" w:hint="eastAsia"/>
          <w:spacing w:val="2"/>
          <w:szCs w:val="24"/>
        </w:rPr>
        <w:t>に対する3</w:t>
      </w:r>
      <w:r w:rsidR="00FD58D0" w:rsidRPr="002E23C2">
        <w:rPr>
          <w:rFonts w:asciiTheme="minorEastAsia" w:hAnsiTheme="minorEastAsia" w:hint="eastAsia"/>
          <w:spacing w:val="2"/>
          <w:szCs w:val="24"/>
        </w:rPr>
        <w:t>年を限度とする支援期間終了後は事業廃止</w:t>
      </w:r>
      <w:r w:rsidR="00FD58D0" w:rsidRPr="002E23C2">
        <w:rPr>
          <w:rFonts w:asciiTheme="minorEastAsia" w:hAnsiTheme="minorEastAsia" w:hint="eastAsia"/>
          <w:szCs w:val="24"/>
        </w:rPr>
        <w:t>すべきである。</w:t>
      </w:r>
    </w:p>
    <w:p w:rsidR="00FD58D0" w:rsidRPr="002E23C2" w:rsidRDefault="00FD58D0" w:rsidP="00FD58D0">
      <w:pPr>
        <w:rPr>
          <w:rFonts w:asciiTheme="minorEastAsia" w:hAnsiTheme="minorEastAsia"/>
          <w:szCs w:val="24"/>
        </w:rPr>
      </w:pPr>
    </w:p>
    <w:p w:rsidR="00FD58D0" w:rsidRPr="002E23C2" w:rsidRDefault="00B83E88"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 xml:space="preserve">○ </w:t>
      </w:r>
      <w:r w:rsidR="00FD58D0" w:rsidRPr="002E23C2">
        <w:rPr>
          <w:rFonts w:asciiTheme="minorEastAsia" w:hAnsiTheme="minorEastAsia" w:hint="eastAsia"/>
          <w:b/>
          <w:sz w:val="28"/>
          <w:szCs w:val="28"/>
          <w:u w:val="single"/>
        </w:rPr>
        <w:t>船員雇用促進対策事業費</w:t>
      </w:r>
      <w:r w:rsidR="00D214CA" w:rsidRPr="002E23C2">
        <w:rPr>
          <w:rFonts w:asciiTheme="minorEastAsia" w:hAnsiTheme="minorEastAsia" w:hint="eastAsia"/>
          <w:b/>
          <w:sz w:val="28"/>
          <w:szCs w:val="28"/>
          <w:u w:val="single"/>
        </w:rPr>
        <w:t>（0370）</w:t>
      </w:r>
    </w:p>
    <w:p w:rsidR="00B83E88" w:rsidRPr="002E23C2" w:rsidRDefault="00B83E88" w:rsidP="00D27606">
      <w:pPr>
        <w:spacing w:afterLines="25" w:after="82"/>
        <w:ind w:left="344" w:hangingChars="150" w:hanging="344"/>
        <w:rPr>
          <w:rFonts w:asciiTheme="minorEastAsia" w:hAnsiTheme="minorEastAsia"/>
          <w:szCs w:val="24"/>
        </w:rPr>
      </w:pPr>
      <w:r w:rsidRPr="002E23C2">
        <w:rPr>
          <w:rFonts w:asciiTheme="minorEastAsia" w:hAnsiTheme="minorEastAsia" w:hint="eastAsia"/>
          <w:szCs w:val="24"/>
        </w:rPr>
        <w:t>●</w:t>
      </w:r>
      <w:r w:rsidR="009C05F9" w:rsidRPr="002E23C2">
        <w:rPr>
          <w:rFonts w:asciiTheme="minorEastAsia" w:hAnsiTheme="minorEastAsia" w:hint="eastAsia"/>
          <w:szCs w:val="24"/>
        </w:rPr>
        <w:t xml:space="preserve"> </w:t>
      </w:r>
      <w:r w:rsidR="009C05F9" w:rsidRPr="002E23C2">
        <w:rPr>
          <w:rFonts w:asciiTheme="minorEastAsia" w:hAnsiTheme="minorEastAsia" w:hint="eastAsia"/>
          <w:spacing w:val="2"/>
          <w:szCs w:val="24"/>
        </w:rPr>
        <w:t>船員計画雇用促進助成金について、船員教育機関の卒業生は、そもそも船員になることを</w:t>
      </w:r>
      <w:r w:rsidR="009C05F9" w:rsidRPr="002E23C2">
        <w:rPr>
          <w:rFonts w:asciiTheme="minorEastAsia" w:hAnsiTheme="minorEastAsia" w:hint="eastAsia"/>
          <w:szCs w:val="24"/>
        </w:rPr>
        <w:t>志して専門教育を受けている者であることから、トライアル雇用奨励金と同様に12万円も助成することに対し、対象者を厳しく限定すべきである。</w:t>
      </w:r>
    </w:p>
    <w:p w:rsidR="0067671D" w:rsidRPr="002E23C2" w:rsidRDefault="00B83E88" w:rsidP="00425397">
      <w:pPr>
        <w:ind w:left="344" w:hangingChars="150" w:hanging="344"/>
        <w:rPr>
          <w:rFonts w:asciiTheme="minorEastAsia" w:hAnsiTheme="minorEastAsia"/>
          <w:szCs w:val="24"/>
        </w:rPr>
      </w:pPr>
      <w:r w:rsidRPr="002E23C2">
        <w:rPr>
          <w:rFonts w:asciiTheme="minorEastAsia" w:hAnsiTheme="minorEastAsia" w:hint="eastAsia"/>
          <w:szCs w:val="24"/>
        </w:rPr>
        <w:t xml:space="preserve">● </w:t>
      </w:r>
      <w:r w:rsidR="00FD58D0" w:rsidRPr="002E23C2">
        <w:rPr>
          <w:rFonts w:asciiTheme="minorEastAsia" w:hAnsiTheme="minorEastAsia" w:hint="eastAsia"/>
          <w:spacing w:val="-6"/>
          <w:szCs w:val="24"/>
        </w:rPr>
        <w:t>また、一般教育機関の出身者は、トライアル雇用奨励金でさえ最大12万円である中、48万円は</w:t>
      </w:r>
      <w:r w:rsidR="00FD58D0" w:rsidRPr="002E23C2">
        <w:rPr>
          <w:rFonts w:asciiTheme="minorEastAsia" w:hAnsiTheme="minorEastAsia" w:hint="eastAsia"/>
          <w:szCs w:val="24"/>
        </w:rPr>
        <w:t>著しく過大で国民の理解は得られないと考えられるため、合理的といえる額に縮減</w:t>
      </w:r>
      <w:r w:rsidR="00F5701D" w:rsidRPr="002E23C2">
        <w:rPr>
          <w:rFonts w:asciiTheme="minorEastAsia" w:hAnsiTheme="minorEastAsia" w:hint="eastAsia"/>
          <w:szCs w:val="24"/>
        </w:rPr>
        <w:t>すべき。</w:t>
      </w:r>
    </w:p>
    <w:p w:rsidR="00425397" w:rsidRPr="002E23C2" w:rsidRDefault="00425397" w:rsidP="00425397">
      <w:pPr>
        <w:ind w:left="344" w:hangingChars="150" w:hanging="344"/>
        <w:rPr>
          <w:rFonts w:asciiTheme="minorEastAsia" w:hAnsiTheme="minorEastAsia"/>
          <w:szCs w:val="24"/>
        </w:rPr>
      </w:pPr>
    </w:p>
    <w:p w:rsidR="00875DF9" w:rsidRPr="002E23C2" w:rsidRDefault="00875DF9" w:rsidP="00D27606">
      <w:pPr>
        <w:spacing w:afterLines="50" w:after="165"/>
        <w:rPr>
          <w:rFonts w:asciiTheme="minorEastAsia" w:hAnsiTheme="minorEastAsia" w:cs="Times New Roman"/>
          <w:b/>
          <w:sz w:val="28"/>
          <w:szCs w:val="28"/>
          <w:u w:val="single"/>
        </w:rPr>
      </w:pPr>
      <w:r w:rsidRPr="002E23C2">
        <w:rPr>
          <w:rFonts w:asciiTheme="minorEastAsia" w:hAnsiTheme="minorEastAsia" w:cs="Times New Roman" w:hint="eastAsia"/>
          <w:b/>
          <w:sz w:val="28"/>
          <w:szCs w:val="28"/>
          <w:u w:val="single"/>
        </w:rPr>
        <w:t xml:space="preserve">○ </w:t>
      </w:r>
      <w:r w:rsidR="00D474C9" w:rsidRPr="002E23C2">
        <w:rPr>
          <w:rFonts w:asciiTheme="minorEastAsia" w:hAnsiTheme="minorEastAsia" w:cs="Times New Roman" w:hint="eastAsia"/>
          <w:b/>
          <w:sz w:val="28"/>
          <w:szCs w:val="28"/>
          <w:u w:val="single"/>
        </w:rPr>
        <w:t>地下鉄、鉄道に関する工事を行うための資格</w:t>
      </w:r>
    </w:p>
    <w:p w:rsidR="00875DF9" w:rsidRPr="002E23C2" w:rsidRDefault="00875DF9" w:rsidP="00D27606">
      <w:pPr>
        <w:spacing w:afterLines="50" w:after="165"/>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2"/>
          <w:szCs w:val="24"/>
        </w:rPr>
        <w:t>地下鉄や鉄道に関する工事を行うためには、各社が独自の資格制度を策定しているが、資格が多岐にわたり、かつ年に数回しか取得する機会がない。資格取得の機会が制限されていることが</w:t>
      </w:r>
      <w:r w:rsidRPr="002E23C2">
        <w:rPr>
          <w:rFonts w:asciiTheme="minorEastAsia" w:hAnsiTheme="minorEastAsia" w:cs="Times New Roman" w:hint="eastAsia"/>
          <w:szCs w:val="24"/>
        </w:rPr>
        <w:t>資格者の不足、コストアップにもつながっており、規制緩和の必要がある。</w:t>
      </w:r>
    </w:p>
    <w:p w:rsidR="00875DF9" w:rsidRPr="002E23C2" w:rsidRDefault="00875DF9" w:rsidP="00875DF9">
      <w:pPr>
        <w:ind w:left="344" w:hangingChars="150" w:hanging="344"/>
        <w:rPr>
          <w:rFonts w:asciiTheme="minorEastAsia" w:hAnsiTheme="minorEastAsia" w:cs="Times New Roman"/>
          <w:szCs w:val="24"/>
        </w:rPr>
      </w:pPr>
      <w:r w:rsidRPr="002E23C2">
        <w:rPr>
          <w:rFonts w:asciiTheme="minorEastAsia" w:hAnsiTheme="minorEastAsia" w:cs="Times New Roman" w:hint="eastAsia"/>
          <w:szCs w:val="24"/>
        </w:rPr>
        <w:t xml:space="preserve">● </w:t>
      </w:r>
      <w:r w:rsidRPr="002E23C2">
        <w:rPr>
          <w:rFonts w:asciiTheme="minorEastAsia" w:hAnsiTheme="minorEastAsia" w:cs="Times New Roman" w:hint="eastAsia"/>
          <w:spacing w:val="-6"/>
          <w:szCs w:val="24"/>
        </w:rPr>
        <w:t>各社独自の制度である必要はなく、また、取得の機会を著しく少なくする必要性も認められない</w:t>
      </w:r>
      <w:r w:rsidRPr="002E23C2">
        <w:rPr>
          <w:rFonts w:asciiTheme="minorEastAsia" w:hAnsiTheme="minorEastAsia" w:cs="Times New Roman" w:hint="eastAsia"/>
          <w:szCs w:val="24"/>
        </w:rPr>
        <w:t>ことから、これに関しては、抜本的な規制緩和を行うべき。</w:t>
      </w:r>
    </w:p>
    <w:p w:rsidR="00875DF9" w:rsidRPr="002E23C2" w:rsidRDefault="00875DF9" w:rsidP="00FD58D0">
      <w:pPr>
        <w:rPr>
          <w:rFonts w:asciiTheme="minorEastAsia" w:hAnsiTheme="minorEastAsia"/>
          <w:szCs w:val="24"/>
        </w:rPr>
      </w:pPr>
    </w:p>
    <w:p w:rsidR="00FD58D0" w:rsidRPr="002E23C2" w:rsidRDefault="00AD5D8C" w:rsidP="00D27606">
      <w:pPr>
        <w:spacing w:afterLines="50" w:after="165"/>
        <w:rPr>
          <w:rFonts w:asciiTheme="minorEastAsia" w:hAnsiTheme="minorEastAsia"/>
          <w:szCs w:val="24"/>
        </w:rPr>
      </w:pPr>
      <w:r w:rsidRPr="002E23C2">
        <w:rPr>
          <w:rFonts w:asciiTheme="minorEastAsia" w:hAnsiTheme="minorEastAsia" w:hint="eastAsia"/>
          <w:b/>
          <w:sz w:val="28"/>
          <w:szCs w:val="28"/>
          <w:u w:val="single"/>
        </w:rPr>
        <w:t xml:space="preserve">○ </w:t>
      </w:r>
      <w:r w:rsidR="00FD58D0" w:rsidRPr="002E23C2">
        <w:rPr>
          <w:rFonts w:asciiTheme="minorEastAsia" w:hAnsiTheme="minorEastAsia" w:hint="eastAsia"/>
          <w:b/>
          <w:sz w:val="28"/>
          <w:szCs w:val="28"/>
          <w:u w:val="single"/>
        </w:rPr>
        <w:t>気象研究所</w:t>
      </w:r>
      <w:r w:rsidR="00D214CA" w:rsidRPr="002E23C2">
        <w:rPr>
          <w:rFonts w:asciiTheme="minorEastAsia" w:hAnsiTheme="minorEastAsia" w:hint="eastAsia"/>
          <w:b/>
          <w:sz w:val="28"/>
          <w:szCs w:val="28"/>
          <w:u w:val="single"/>
        </w:rPr>
        <w:t>（0456）</w:t>
      </w:r>
    </w:p>
    <w:p w:rsidR="00DC3A72" w:rsidRPr="002E23C2" w:rsidRDefault="00AD5D8C" w:rsidP="00AD5D8C">
      <w:pPr>
        <w:ind w:left="344" w:hangingChars="150" w:hanging="344"/>
        <w:rPr>
          <w:rFonts w:asciiTheme="minorEastAsia" w:hAnsiTheme="minorEastAsia"/>
          <w:szCs w:val="24"/>
        </w:rPr>
      </w:pPr>
      <w:r w:rsidRPr="002E23C2">
        <w:rPr>
          <w:rFonts w:asciiTheme="minorEastAsia" w:hAnsiTheme="minorEastAsia" w:hint="eastAsia"/>
          <w:szCs w:val="24"/>
        </w:rPr>
        <w:t>● 平成29年</w:t>
      </w:r>
      <w:r w:rsidR="00FD58D0" w:rsidRPr="002E23C2">
        <w:rPr>
          <w:rFonts w:asciiTheme="minorEastAsia" w:hAnsiTheme="minorEastAsia" w:hint="eastAsia"/>
          <w:szCs w:val="24"/>
        </w:rPr>
        <w:t>新規要求の集中豪雨の予測精度向上のための研究（11.8億円）については、現在、</w:t>
      </w:r>
      <w:r w:rsidR="00FD58D0" w:rsidRPr="002E23C2">
        <w:rPr>
          <w:rFonts w:asciiTheme="minorEastAsia" w:hAnsiTheme="minorEastAsia" w:hint="eastAsia"/>
          <w:spacing w:val="-4"/>
          <w:szCs w:val="24"/>
        </w:rPr>
        <w:t>平成27年に</w:t>
      </w:r>
      <w:r w:rsidRPr="002E23C2">
        <w:rPr>
          <w:rFonts w:asciiTheme="minorEastAsia" w:hAnsiTheme="minorEastAsia" w:hint="eastAsia"/>
          <w:spacing w:val="-4"/>
          <w:szCs w:val="24"/>
        </w:rPr>
        <w:t>高性能の静止気象衛星（ひまわり8・9</w:t>
      </w:r>
      <w:r w:rsidR="00FD58D0" w:rsidRPr="002E23C2">
        <w:rPr>
          <w:rFonts w:asciiTheme="minorEastAsia" w:hAnsiTheme="minorEastAsia" w:hint="eastAsia"/>
          <w:spacing w:val="-4"/>
          <w:szCs w:val="24"/>
        </w:rPr>
        <w:t>号）による観測を開始し、次世代スーパー</w:t>
      </w:r>
      <w:r w:rsidR="00FD58D0" w:rsidRPr="002E23C2">
        <w:rPr>
          <w:rFonts w:asciiTheme="minorEastAsia" w:hAnsiTheme="minorEastAsia" w:hint="eastAsia"/>
          <w:spacing w:val="6"/>
          <w:szCs w:val="24"/>
        </w:rPr>
        <w:t>コンピュータを活用しつつ予測の強化を図っている状況の中、当該新規の研究により、</w:t>
      </w:r>
      <w:r w:rsidR="00FD58D0" w:rsidRPr="002E23C2">
        <w:rPr>
          <w:rFonts w:asciiTheme="minorEastAsia" w:hAnsiTheme="minorEastAsia" w:hint="eastAsia"/>
          <w:szCs w:val="24"/>
        </w:rPr>
        <w:t>ひまわりによる観測よりも予測精度を上げられること等が期待される一方で、費用対効果や緊急性等の説明が不十分であり、当面は現在の取組状況を見極めながら検討を深める</w:t>
      </w:r>
      <w:r w:rsidR="00F5701D" w:rsidRPr="002E23C2">
        <w:rPr>
          <w:rFonts w:asciiTheme="minorEastAsia" w:hAnsiTheme="minorEastAsia" w:hint="eastAsia"/>
          <w:szCs w:val="24"/>
        </w:rPr>
        <w:t>べき。</w:t>
      </w:r>
    </w:p>
    <w:p w:rsidR="001E156C" w:rsidRPr="002E23C2" w:rsidRDefault="001E156C">
      <w:pPr>
        <w:widowControl/>
        <w:jc w:val="left"/>
        <w:rPr>
          <w:rFonts w:asciiTheme="minorEastAsia" w:hAnsiTheme="minorEastAsia"/>
          <w:szCs w:val="24"/>
        </w:rPr>
      </w:pPr>
      <w:r w:rsidRPr="002E23C2">
        <w:rPr>
          <w:rFonts w:asciiTheme="minorEastAsia" w:hAnsiTheme="minorEastAsia"/>
          <w:szCs w:val="24"/>
        </w:rPr>
        <w:br w:type="page"/>
      </w:r>
    </w:p>
    <w:p w:rsidR="00663026" w:rsidRPr="002E23C2" w:rsidRDefault="00663026" w:rsidP="00663026">
      <w:pPr>
        <w:spacing w:afterLines="50" w:after="165"/>
        <w:jc w:val="left"/>
        <w:rPr>
          <w:rFonts w:asciiTheme="minorEastAsia" w:hAnsiTheme="minorEastAsia"/>
          <w:b/>
          <w:sz w:val="32"/>
          <w:szCs w:val="32"/>
          <w:bdr w:val="single" w:sz="4" w:space="0" w:color="auto"/>
        </w:rPr>
      </w:pPr>
      <w:r w:rsidRPr="002E23C2">
        <w:rPr>
          <w:rFonts w:asciiTheme="minorEastAsia" w:hAnsiTheme="minorEastAsia" w:hint="eastAsia"/>
          <w:b/>
          <w:sz w:val="32"/>
          <w:szCs w:val="32"/>
          <w:bdr w:val="single" w:sz="4" w:space="0" w:color="auto"/>
        </w:rPr>
        <w:t xml:space="preserve"> 環境省 </w:t>
      </w: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省エネ家電等COOL CHOICE 推進事業（新29-0005）</w:t>
      </w:r>
    </w:p>
    <w:p w:rsidR="00937292" w:rsidRPr="002E23C2" w:rsidRDefault="00663026" w:rsidP="007B61A7">
      <w:pPr>
        <w:spacing w:afterLines="50" w:after="165"/>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6"/>
          <w:szCs w:val="24"/>
        </w:rPr>
        <w:t>当該事業が対象としている主要な省エネ家電は、トップランナー制度の対象であり、メーカーの</w:t>
      </w:r>
      <w:r w:rsidRPr="002E23C2">
        <w:rPr>
          <w:rFonts w:asciiTheme="minorEastAsia" w:hAnsiTheme="minorEastAsia" w:hint="eastAsia"/>
          <w:szCs w:val="24"/>
        </w:rPr>
        <w:t>自助努力による性能向上が期待されているため、当該補助制度がなくとも販売されたであろう省エネ家電数量に対して、追加的に販売された部分にのみ補助対象を限定するなど、予算額の大幅な縮減が必要。また、省エネ賃貸物件促進のための不動産仲介業者への補助制度は、制度</w:t>
      </w:r>
      <w:r w:rsidRPr="002E23C2">
        <w:rPr>
          <w:rFonts w:asciiTheme="minorEastAsia" w:hAnsiTheme="minorEastAsia" w:hint="eastAsia"/>
          <w:spacing w:val="2"/>
          <w:szCs w:val="24"/>
        </w:rPr>
        <w:t>導入でどの程度追加的に省エネ物件が賃貸されるのか不明であり、また不動産仲介業者への</w:t>
      </w:r>
      <w:r w:rsidRPr="002E23C2">
        <w:rPr>
          <w:rFonts w:asciiTheme="minorEastAsia" w:hAnsiTheme="minorEastAsia" w:hint="eastAsia"/>
          <w:spacing w:val="-6"/>
          <w:szCs w:val="24"/>
        </w:rPr>
        <w:t>バラマキ的要素も強い。</w:t>
      </w:r>
      <w:r w:rsidR="00937292" w:rsidRPr="002E23C2">
        <w:rPr>
          <w:rFonts w:asciiTheme="minorEastAsia" w:hAnsiTheme="minorEastAsia" w:hint="eastAsia"/>
          <w:spacing w:val="-6"/>
          <w:szCs w:val="24"/>
        </w:rPr>
        <w:t>なお、補助制度という「アメ」の政策の効果を最大限発揮させるためには、</w:t>
      </w:r>
      <w:r w:rsidR="00937292" w:rsidRPr="002E23C2">
        <w:rPr>
          <w:rFonts w:asciiTheme="minorEastAsia" w:hAnsiTheme="minorEastAsia" w:hint="eastAsia"/>
          <w:spacing w:val="4"/>
          <w:szCs w:val="24"/>
        </w:rPr>
        <w:t>「販売事業者に対して、販売台数の内、一定割合は省エネ家電としなければならない」旨の</w:t>
      </w:r>
      <w:r w:rsidR="00937292" w:rsidRPr="002E23C2">
        <w:rPr>
          <w:rFonts w:asciiTheme="minorEastAsia" w:hAnsiTheme="minorEastAsia" w:hint="eastAsia"/>
          <w:szCs w:val="24"/>
        </w:rPr>
        <w:t>「ムチ」の仕組みをセットで導入することも考えられる。</w:t>
      </w:r>
    </w:p>
    <w:p w:rsidR="007B61A7" w:rsidRPr="002E23C2" w:rsidRDefault="007B61A7" w:rsidP="007B61A7">
      <w:pPr>
        <w:spacing w:afterLines="25" w:after="82"/>
        <w:ind w:left="344" w:hangingChars="150" w:hanging="344"/>
        <w:jc w:val="left"/>
        <w:rPr>
          <w:rFonts w:asciiTheme="minorEastAsia" w:hAnsiTheme="minorEastAsia"/>
          <w:szCs w:val="24"/>
        </w:rPr>
      </w:pPr>
      <w:r w:rsidRPr="002E23C2">
        <w:rPr>
          <w:rFonts w:asciiTheme="minorEastAsia" w:hAnsiTheme="minorEastAsia" w:hint="eastAsia"/>
          <w:szCs w:val="24"/>
        </w:rPr>
        <w:t>● 補助制度がなくとも販売されたであろう数量に対して、追加的に販売された部分にのみ補助対象とすべき。</w:t>
      </w:r>
    </w:p>
    <w:p w:rsidR="00663026" w:rsidRPr="002E23C2" w:rsidRDefault="007B61A7" w:rsidP="00254868">
      <w:pPr>
        <w:spacing w:afterLines="25" w:after="82"/>
        <w:jc w:val="left"/>
        <w:rPr>
          <w:rFonts w:asciiTheme="minorEastAsia" w:hAnsiTheme="minorEastAsia"/>
          <w:szCs w:val="24"/>
        </w:rPr>
      </w:pPr>
      <w:r w:rsidRPr="002E23C2">
        <w:rPr>
          <w:rFonts w:asciiTheme="minorEastAsia" w:hAnsiTheme="minorEastAsia" w:hint="eastAsia"/>
          <w:szCs w:val="24"/>
        </w:rPr>
        <w:t>● 予算額の大幅な縮減を行うべき。</w:t>
      </w:r>
    </w:p>
    <w:p w:rsidR="00254868" w:rsidRPr="002E23C2" w:rsidRDefault="00254868" w:rsidP="00663026">
      <w:pPr>
        <w:jc w:val="left"/>
        <w:rPr>
          <w:rFonts w:asciiTheme="minorEastAsia" w:hAnsiTheme="minorEastAsia"/>
          <w:szCs w:val="24"/>
        </w:rPr>
      </w:pPr>
      <w:r w:rsidRPr="002E23C2">
        <w:rPr>
          <w:rFonts w:asciiTheme="minorEastAsia" w:hAnsiTheme="minorEastAsia" w:hint="eastAsia"/>
          <w:szCs w:val="24"/>
        </w:rPr>
        <w:t>●</w:t>
      </w:r>
      <w:r w:rsidR="002E6B21" w:rsidRPr="002E23C2">
        <w:rPr>
          <w:rFonts w:asciiTheme="minorEastAsia" w:hAnsiTheme="minorEastAsia" w:hint="eastAsia"/>
          <w:szCs w:val="24"/>
        </w:rPr>
        <w:t xml:space="preserve"> 不動産仲介業者への補助制度の予算化は認めるべきではない。</w:t>
      </w:r>
    </w:p>
    <w:p w:rsidR="007B61A7" w:rsidRPr="002E23C2" w:rsidRDefault="007B61A7" w:rsidP="00663026">
      <w:pPr>
        <w:jc w:val="left"/>
        <w:rPr>
          <w:rFonts w:asciiTheme="minorEastAsia" w:hAnsiTheme="minorEastAsia"/>
          <w:szCs w:val="24"/>
        </w:rPr>
      </w:pP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次世代省CO2データセンター確立・普及促進事業（新28-0009）</w:t>
      </w:r>
    </w:p>
    <w:p w:rsidR="00663026" w:rsidRPr="002E23C2" w:rsidRDefault="00663026" w:rsidP="009336BD">
      <w:pPr>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そもそも、データセンター事業者にとっては、光熱費がコストの大きなウェイトを占めており、</w:t>
      </w:r>
      <w:r w:rsidRPr="002E23C2">
        <w:rPr>
          <w:rFonts w:asciiTheme="minorEastAsia" w:hAnsiTheme="minorEastAsia" w:hint="eastAsia"/>
          <w:szCs w:val="24"/>
        </w:rPr>
        <w:t>省エネを図ることでランニングコストを削減できるインセンティブが存在している。その上で、</w:t>
      </w:r>
      <w:r w:rsidRPr="002E23C2">
        <w:rPr>
          <w:rFonts w:asciiTheme="minorEastAsia" w:hAnsiTheme="minorEastAsia" w:hint="eastAsia"/>
          <w:spacing w:val="4"/>
          <w:szCs w:val="24"/>
        </w:rPr>
        <w:t>本補助金は、従来システムから50％以上の省エネ効果がある困難性の高い事業に挑戦する</w:t>
      </w:r>
      <w:r w:rsidRPr="002E23C2">
        <w:rPr>
          <w:rFonts w:asciiTheme="minorEastAsia" w:hAnsiTheme="minorEastAsia" w:hint="eastAsia"/>
          <w:spacing w:val="2"/>
          <w:szCs w:val="24"/>
        </w:rPr>
        <w:t>「トップランナー」を支援することを目的としている。平成28年度から3年間の当該事業を</w:t>
      </w:r>
      <w:r w:rsidRPr="002E23C2">
        <w:rPr>
          <w:rFonts w:asciiTheme="minorEastAsia" w:hAnsiTheme="minorEastAsia" w:hint="eastAsia"/>
          <w:spacing w:val="-6"/>
          <w:szCs w:val="24"/>
        </w:rPr>
        <w:t>継続することで一定件数の事例を集積し、総務省が普及に向けてのガイドラインを作成。その後は</w:t>
      </w:r>
      <w:r w:rsidRPr="002E23C2">
        <w:rPr>
          <w:rFonts w:asciiTheme="minorEastAsia" w:hAnsiTheme="minorEastAsia" w:hint="eastAsia"/>
          <w:szCs w:val="24"/>
        </w:rPr>
        <w:t>補助金なしで自律的に、次世代型データセンターが普及されることを目指している。つまり、</w:t>
      </w:r>
      <w:r w:rsidRPr="002E23C2">
        <w:rPr>
          <w:rFonts w:asciiTheme="minorEastAsia" w:hAnsiTheme="minorEastAsia" w:hint="eastAsia"/>
          <w:spacing w:val="2"/>
          <w:szCs w:val="24"/>
        </w:rPr>
        <w:t>本補助事業は、導入実績を積み上げるための実証事業としての側面が強く、総務省のガイド</w:t>
      </w:r>
      <w:r w:rsidRPr="002E23C2">
        <w:rPr>
          <w:rFonts w:asciiTheme="minorEastAsia" w:hAnsiTheme="minorEastAsia" w:hint="eastAsia"/>
          <w:spacing w:val="-4"/>
          <w:szCs w:val="24"/>
        </w:rPr>
        <w:t>ラインづくりに必要な事例集積に限定して事業採択を行う必要がある。具体的には、平成29年度</w:t>
      </w:r>
      <w:r w:rsidRPr="002E23C2">
        <w:rPr>
          <w:rFonts w:asciiTheme="minorEastAsia" w:hAnsiTheme="minorEastAsia" w:hint="eastAsia"/>
          <w:szCs w:val="24"/>
        </w:rPr>
        <w:t>予算については、</w:t>
      </w:r>
      <w:r w:rsidR="009336BD" w:rsidRPr="002E23C2">
        <w:rPr>
          <w:rFonts w:asciiTheme="minorEastAsia" w:hAnsiTheme="minorEastAsia" w:hint="eastAsia"/>
          <w:szCs w:val="24"/>
        </w:rPr>
        <w:t>適切な採択ポートフォリオ構築を行うことに限定すべき。</w:t>
      </w:r>
    </w:p>
    <w:p w:rsidR="00663026" w:rsidRPr="002E23C2" w:rsidRDefault="00663026" w:rsidP="00663026">
      <w:pPr>
        <w:jc w:val="left"/>
        <w:rPr>
          <w:rFonts w:asciiTheme="minorEastAsia" w:hAnsiTheme="minorEastAsia"/>
          <w:szCs w:val="24"/>
        </w:rPr>
      </w:pP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低炭素社会の構築に向けた国民運動事業（0022）</w:t>
      </w:r>
    </w:p>
    <w:p w:rsidR="00DA4885" w:rsidRPr="002E23C2" w:rsidRDefault="00663026" w:rsidP="00DA4885">
      <w:pPr>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6"/>
          <w:szCs w:val="24"/>
        </w:rPr>
        <w:t>本事業は、メディアや協力的な企業等を通じて地球温暖化に対する意識を国民に浸透することを</w:t>
      </w:r>
      <w:r w:rsidRPr="002E23C2">
        <w:rPr>
          <w:rFonts w:asciiTheme="minorEastAsia" w:hAnsiTheme="minorEastAsia" w:hint="eastAsia"/>
          <w:szCs w:val="24"/>
        </w:rPr>
        <w:t>目指しているが、漫然と広告代理店にお金を流す形となっている可能性が高い。省エネ製品の</w:t>
      </w:r>
      <w:r w:rsidRPr="002E23C2">
        <w:rPr>
          <w:rFonts w:asciiTheme="minorEastAsia" w:hAnsiTheme="minorEastAsia" w:hint="eastAsia"/>
          <w:spacing w:val="-6"/>
          <w:szCs w:val="24"/>
        </w:rPr>
        <w:t>販売数量・エネルギー消費量など、政策効果を測定できる統計調査を活用し、事業の成果・効果が</w:t>
      </w:r>
      <w:r w:rsidRPr="002E23C2">
        <w:rPr>
          <w:rFonts w:asciiTheme="minorEastAsia" w:hAnsiTheme="minorEastAsia" w:hint="eastAsia"/>
          <w:szCs w:val="24"/>
        </w:rPr>
        <w:t>明確に測定できるよう成果指標の抜本的見直しを</w:t>
      </w:r>
      <w:r w:rsidR="009336BD" w:rsidRPr="002E23C2">
        <w:rPr>
          <w:rFonts w:asciiTheme="minorEastAsia" w:hAnsiTheme="minorEastAsia" w:hint="eastAsia"/>
          <w:szCs w:val="24"/>
        </w:rPr>
        <w:t>すべき。</w:t>
      </w:r>
    </w:p>
    <w:p w:rsidR="00425397" w:rsidRPr="002E23C2" w:rsidRDefault="00425397" w:rsidP="00DA4885">
      <w:pPr>
        <w:jc w:val="left"/>
        <w:rPr>
          <w:rFonts w:asciiTheme="minorEastAsia" w:hAnsiTheme="minorEastAsia"/>
          <w:szCs w:val="24"/>
        </w:rPr>
      </w:pPr>
      <w:r w:rsidRPr="002E23C2">
        <w:rPr>
          <w:rFonts w:asciiTheme="minorEastAsia" w:hAnsiTheme="minorEastAsia"/>
          <w:sz w:val="28"/>
          <w:szCs w:val="28"/>
        </w:rPr>
        <w:br w:type="page"/>
      </w: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地域での地球温暖化防止活動基盤形成事業（0023）</w:t>
      </w:r>
    </w:p>
    <w:p w:rsidR="0071076A" w:rsidRPr="002E23C2" w:rsidRDefault="00663026" w:rsidP="009336BD">
      <w:pPr>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2"/>
          <w:szCs w:val="24"/>
        </w:rPr>
        <w:t>本事業は、各地にある地域地球温暖化防止活動推進センターや、地方公共団体等に対する</w:t>
      </w:r>
      <w:r w:rsidRPr="002E23C2">
        <w:rPr>
          <w:rFonts w:asciiTheme="minorEastAsia" w:hAnsiTheme="minorEastAsia" w:hint="eastAsia"/>
          <w:spacing w:val="4"/>
          <w:szCs w:val="24"/>
        </w:rPr>
        <w:t>定額の補助によって、地域レベルでも地球温暖化の意識を醸成することを目指しているが、</w:t>
      </w:r>
      <w:r w:rsidRPr="002E23C2">
        <w:rPr>
          <w:rFonts w:asciiTheme="minorEastAsia" w:hAnsiTheme="minorEastAsia" w:hint="eastAsia"/>
          <w:spacing w:val="-2"/>
          <w:szCs w:val="24"/>
        </w:rPr>
        <w:t>上記国民運動事業同様に、事業の成果・効果が明確に測定できるよう成果指標の抜本的見直しを</w:t>
      </w:r>
      <w:r w:rsidR="009336BD" w:rsidRPr="002E23C2">
        <w:rPr>
          <w:rFonts w:asciiTheme="minorEastAsia" w:hAnsiTheme="minorEastAsia" w:hint="eastAsia"/>
          <w:szCs w:val="24"/>
        </w:rPr>
        <w:t>すべき。</w:t>
      </w:r>
    </w:p>
    <w:p w:rsidR="00663026" w:rsidRPr="002E23C2" w:rsidRDefault="00663026" w:rsidP="00663026">
      <w:pPr>
        <w:jc w:val="left"/>
        <w:rPr>
          <w:rFonts w:asciiTheme="minorEastAsia" w:hAnsiTheme="minorEastAsia"/>
          <w:szCs w:val="24"/>
        </w:rPr>
      </w:pPr>
    </w:p>
    <w:p w:rsidR="00663026" w:rsidRPr="002E23C2" w:rsidRDefault="00663026" w:rsidP="00663026">
      <w:pPr>
        <w:spacing w:afterLines="50" w:after="165"/>
        <w:jc w:val="left"/>
        <w:rPr>
          <w:rFonts w:asciiTheme="minorEastAsia" w:hAnsiTheme="minorEastAsia"/>
          <w:b/>
          <w:sz w:val="28"/>
          <w:szCs w:val="28"/>
          <w:u w:val="single"/>
        </w:rPr>
      </w:pPr>
      <w:r w:rsidRPr="002E23C2">
        <w:rPr>
          <w:rFonts w:asciiTheme="minorEastAsia" w:hAnsiTheme="minorEastAsia" w:hint="eastAsia"/>
          <w:b/>
          <w:sz w:val="28"/>
          <w:szCs w:val="28"/>
          <w:u w:val="single"/>
        </w:rPr>
        <w:t>○ L2-Tech（先導的低炭素技術）導入拡大推進事業（0060）</w:t>
      </w:r>
    </w:p>
    <w:p w:rsidR="009336BD" w:rsidRPr="002E23C2" w:rsidRDefault="00663026" w:rsidP="009336BD">
      <w:pPr>
        <w:jc w:val="left"/>
        <w:rPr>
          <w:rFonts w:asciiTheme="minorEastAsia" w:hAnsiTheme="minorEastAsia"/>
          <w:szCs w:val="24"/>
        </w:rPr>
      </w:pPr>
      <w:r w:rsidRPr="002E23C2">
        <w:rPr>
          <w:rFonts w:asciiTheme="minorEastAsia" w:hAnsiTheme="minorEastAsia" w:hint="eastAsia"/>
          <w:szCs w:val="24"/>
        </w:rPr>
        <w:t xml:space="preserve"> </w:t>
      </w:r>
      <w:r w:rsidRPr="002E23C2">
        <w:rPr>
          <w:rFonts w:asciiTheme="minorEastAsia" w:hAnsiTheme="minorEastAsia" w:hint="eastAsia"/>
          <w:spacing w:val="4"/>
          <w:szCs w:val="24"/>
        </w:rPr>
        <w:t xml:space="preserve"> L2-Techリストの整備については、各分野における最先端の技術の情報を集めることで、最先端技術に対する認知を高めることに資すると考えられる。他方、補助事業については、</w:t>
      </w:r>
      <w:r w:rsidRPr="002E23C2">
        <w:rPr>
          <w:rFonts w:asciiTheme="minorEastAsia" w:hAnsiTheme="minorEastAsia" w:hint="eastAsia"/>
          <w:spacing w:val="-2"/>
          <w:szCs w:val="24"/>
        </w:rPr>
        <w:t>目的・目標が不明確。L2-Techリストには幅広い品目が掲載されているにもかかわらず、対象を</w:t>
      </w:r>
      <w:r w:rsidRPr="002E23C2">
        <w:rPr>
          <w:rFonts w:asciiTheme="minorEastAsia" w:hAnsiTheme="minorEastAsia" w:hint="eastAsia"/>
          <w:spacing w:val="2"/>
          <w:szCs w:val="24"/>
        </w:rPr>
        <w:t>一部の業種や機種に絞って補助を実施するという内容となっていることに加え、平成28年度</w:t>
      </w:r>
      <w:r w:rsidRPr="002E23C2">
        <w:rPr>
          <w:rFonts w:asciiTheme="minorEastAsia" w:hAnsiTheme="minorEastAsia" w:hint="eastAsia"/>
          <w:spacing w:val="4"/>
          <w:szCs w:val="24"/>
        </w:rPr>
        <w:t>予算の大半が執行できておらず、L2-Techリストの機器全体の普及に資するとは思えない。</w:t>
      </w:r>
      <w:r w:rsidRPr="002E23C2">
        <w:rPr>
          <w:rFonts w:asciiTheme="minorEastAsia" w:hAnsiTheme="minorEastAsia" w:hint="eastAsia"/>
          <w:spacing w:val="2"/>
          <w:szCs w:val="24"/>
        </w:rPr>
        <w:t>平成28年度予算の執行状況を踏まえれば、平成29年度予算については、まずはL2-Techの</w:t>
      </w:r>
      <w:r w:rsidRPr="002E23C2">
        <w:rPr>
          <w:rFonts w:asciiTheme="minorEastAsia" w:hAnsiTheme="minorEastAsia" w:hint="eastAsia"/>
          <w:spacing w:val="-2"/>
          <w:szCs w:val="24"/>
        </w:rPr>
        <w:t>認知を高めることに注力すべき。その上で、補助事業については、対象の合理的線引きを</w:t>
      </w:r>
      <w:r w:rsidR="009336BD" w:rsidRPr="002E23C2">
        <w:rPr>
          <w:rFonts w:asciiTheme="minorEastAsia" w:hAnsiTheme="minorEastAsia" w:hint="eastAsia"/>
          <w:spacing w:val="-2"/>
          <w:szCs w:val="24"/>
        </w:rPr>
        <w:t>すべき。</w:t>
      </w:r>
    </w:p>
    <w:p w:rsidR="002B2B4F" w:rsidRPr="002E23C2" w:rsidRDefault="002B2B4F" w:rsidP="002B2B4F">
      <w:pPr>
        <w:jc w:val="left"/>
        <w:rPr>
          <w:rFonts w:asciiTheme="minorEastAsia" w:hAnsiTheme="minorEastAsia"/>
          <w:szCs w:val="24"/>
        </w:rPr>
      </w:pPr>
    </w:p>
    <w:p w:rsidR="00C65C56" w:rsidRPr="002E23C2" w:rsidRDefault="00C65C56" w:rsidP="00663026">
      <w:pPr>
        <w:jc w:val="left"/>
        <w:rPr>
          <w:rFonts w:asciiTheme="minorEastAsia" w:hAnsiTheme="minorEastAsia"/>
          <w:szCs w:val="24"/>
        </w:rPr>
      </w:pPr>
    </w:p>
    <w:p w:rsidR="00C65C56" w:rsidRPr="002E23C2" w:rsidRDefault="00C65C56" w:rsidP="00C65C56">
      <w:pPr>
        <w:jc w:val="right"/>
        <w:rPr>
          <w:rFonts w:asciiTheme="minorEastAsia" w:hAnsiTheme="minorEastAsia"/>
          <w:szCs w:val="24"/>
        </w:rPr>
      </w:pPr>
      <w:r w:rsidRPr="002E23C2">
        <w:rPr>
          <w:rFonts w:asciiTheme="minorEastAsia" w:hAnsiTheme="minorEastAsia" w:hint="eastAsia"/>
          <w:szCs w:val="24"/>
        </w:rPr>
        <w:t>（以  上）</w:t>
      </w:r>
    </w:p>
    <w:sectPr w:rsidR="00C65C56" w:rsidRPr="002E23C2" w:rsidSect="00D27606">
      <w:footerReference w:type="default" r:id="rId10"/>
      <w:pgSz w:w="11906" w:h="16838" w:code="9"/>
      <w:pgMar w:top="1134" w:right="1134" w:bottom="1134" w:left="1134" w:header="851" w:footer="284" w:gutter="0"/>
      <w:cols w:space="425"/>
      <w:docGrid w:type="linesAndChars" w:linePitch="33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54" w:rsidRDefault="003A5E54" w:rsidP="00552F53">
      <w:r>
        <w:separator/>
      </w:r>
    </w:p>
  </w:endnote>
  <w:endnote w:type="continuationSeparator" w:id="0">
    <w:p w:rsidR="003A5E54" w:rsidRDefault="003A5E54" w:rsidP="005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ZenOldMincho-Bold">
    <w:altName w:val="DFPGothicP-W5-AribTrB14"/>
    <w:panose1 w:val="00000000000000000000"/>
    <w:charset w:val="80"/>
    <w:family w:val="auto"/>
    <w:notTrueType/>
    <w:pitch w:val="default"/>
    <w:sig w:usb0="00000001" w:usb1="08070000" w:usb2="00000010" w:usb3="00000000" w:csb0="00020000" w:csb1="00000000"/>
  </w:font>
  <w:font w:name="ZenOldMincho-Regular">
    <w:altName w:val="DFPGothicP-W5-AribTrB14"/>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96045"/>
      <w:docPartObj>
        <w:docPartGallery w:val="Page Numbers (Bottom of Page)"/>
        <w:docPartUnique/>
      </w:docPartObj>
    </w:sdtPr>
    <w:sdtEndPr>
      <w:rPr>
        <w:rFonts w:asciiTheme="minorEastAsia" w:hAnsiTheme="minorEastAsia"/>
      </w:rPr>
    </w:sdtEndPr>
    <w:sdtContent>
      <w:p w:rsidR="003A5E54" w:rsidRDefault="003A5E54">
        <w:pPr>
          <w:pStyle w:val="a6"/>
          <w:jc w:val="center"/>
        </w:pPr>
        <w:r w:rsidRPr="00DB699F">
          <w:rPr>
            <w:rFonts w:asciiTheme="minorEastAsia" w:hAnsiTheme="minorEastAsia"/>
          </w:rPr>
          <w:fldChar w:fldCharType="begin"/>
        </w:r>
        <w:r w:rsidRPr="00DB699F">
          <w:rPr>
            <w:rFonts w:asciiTheme="minorEastAsia" w:hAnsiTheme="minorEastAsia"/>
          </w:rPr>
          <w:instrText xml:space="preserve"> PAGE   \* MERGEFORMAT </w:instrText>
        </w:r>
        <w:r w:rsidRPr="00DB699F">
          <w:rPr>
            <w:rFonts w:asciiTheme="minorEastAsia" w:hAnsiTheme="minorEastAsia"/>
          </w:rPr>
          <w:fldChar w:fldCharType="separate"/>
        </w:r>
        <w:r w:rsidR="001D2ADA" w:rsidRPr="001D2ADA">
          <w:rPr>
            <w:rFonts w:asciiTheme="minorEastAsia" w:hAnsiTheme="minorEastAsia"/>
            <w:noProof/>
            <w:lang w:val="ja-JP"/>
          </w:rPr>
          <w:t>10</w:t>
        </w:r>
        <w:r w:rsidRPr="00DB699F">
          <w:rPr>
            <w:rFonts w:asciiTheme="minorEastAsia" w:hAnsiTheme="minorEastAsia"/>
          </w:rPr>
          <w:fldChar w:fldCharType="end"/>
        </w:r>
      </w:p>
    </w:sdtContent>
  </w:sdt>
  <w:p w:rsidR="003A5E54" w:rsidRDefault="003A5E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54" w:rsidRDefault="003A5E54" w:rsidP="00552F53">
      <w:r>
        <w:separator/>
      </w:r>
    </w:p>
  </w:footnote>
  <w:footnote w:type="continuationSeparator" w:id="0">
    <w:p w:rsidR="003A5E54" w:rsidRDefault="003A5E54" w:rsidP="00552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4E7"/>
    <w:multiLevelType w:val="hybridMultilevel"/>
    <w:tmpl w:val="BEDA49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6A2CE0"/>
    <w:multiLevelType w:val="hybridMultilevel"/>
    <w:tmpl w:val="97B47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CD6851"/>
    <w:multiLevelType w:val="hybridMultilevel"/>
    <w:tmpl w:val="A1E42112"/>
    <w:lvl w:ilvl="0" w:tplc="04090001">
      <w:start w:val="1"/>
      <w:numFmt w:val="bullet"/>
      <w:lvlText w:val=""/>
      <w:lvlJc w:val="left"/>
      <w:pPr>
        <w:ind w:left="420" w:hanging="420"/>
      </w:pPr>
      <w:rPr>
        <w:rFonts w:ascii="Wingdings" w:hAnsi="Wingdings" w:hint="default"/>
      </w:rPr>
    </w:lvl>
    <w:lvl w:ilvl="1" w:tplc="8766B894">
      <w:numFmt w:val="bullet"/>
      <w:lvlText w:val="○"/>
      <w:lvlJc w:val="left"/>
      <w:pPr>
        <w:ind w:left="780" w:hanging="360"/>
      </w:pPr>
      <w:rPr>
        <w:rFonts w:ascii="ＭＳ 明朝" w:eastAsia="ＭＳ 明朝" w:hAnsi="ＭＳ 明朝" w:cstheme="minorBidi" w:hint="eastAsia"/>
        <w:color w:val="000000" w:themeColor="text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B5A"/>
    <w:multiLevelType w:val="hybridMultilevel"/>
    <w:tmpl w:val="C400D7C2"/>
    <w:lvl w:ilvl="0" w:tplc="C74C2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624FEC"/>
    <w:multiLevelType w:val="hybridMultilevel"/>
    <w:tmpl w:val="1D26BEF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88D2D4E"/>
    <w:multiLevelType w:val="hybridMultilevel"/>
    <w:tmpl w:val="836A0EFA"/>
    <w:lvl w:ilvl="0" w:tplc="80BC36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8C63496"/>
    <w:multiLevelType w:val="hybridMultilevel"/>
    <w:tmpl w:val="A1B8AC5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9E534BA"/>
    <w:multiLevelType w:val="hybridMultilevel"/>
    <w:tmpl w:val="25D84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7E3290"/>
    <w:multiLevelType w:val="hybridMultilevel"/>
    <w:tmpl w:val="16E81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B450D7A"/>
    <w:multiLevelType w:val="hybridMultilevel"/>
    <w:tmpl w:val="14EE57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DF23A45"/>
    <w:multiLevelType w:val="hybridMultilevel"/>
    <w:tmpl w:val="4BEE5756"/>
    <w:lvl w:ilvl="0" w:tplc="04090001">
      <w:start w:val="1"/>
      <w:numFmt w:val="bullet"/>
      <w:lvlText w:val=""/>
      <w:lvlJc w:val="left"/>
      <w:pPr>
        <w:ind w:left="420" w:hanging="420"/>
      </w:pPr>
      <w:rPr>
        <w:rFonts w:ascii="Wingdings" w:hAnsi="Wingdings" w:hint="default"/>
      </w:rPr>
    </w:lvl>
    <w:lvl w:ilvl="1" w:tplc="A276FDB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2C969B8"/>
    <w:multiLevelType w:val="hybridMultilevel"/>
    <w:tmpl w:val="4C3862BC"/>
    <w:lvl w:ilvl="0" w:tplc="C74C2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54C38C2"/>
    <w:multiLevelType w:val="hybridMultilevel"/>
    <w:tmpl w:val="4F328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46124E"/>
    <w:multiLevelType w:val="hybridMultilevel"/>
    <w:tmpl w:val="DDB4D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83E2D6A"/>
    <w:multiLevelType w:val="hybridMultilevel"/>
    <w:tmpl w:val="ED4C0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E165A38"/>
    <w:multiLevelType w:val="hybridMultilevel"/>
    <w:tmpl w:val="0874B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1795B07"/>
    <w:multiLevelType w:val="hybridMultilevel"/>
    <w:tmpl w:val="BBAAF9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23687322"/>
    <w:multiLevelType w:val="hybridMultilevel"/>
    <w:tmpl w:val="F832443E"/>
    <w:lvl w:ilvl="0" w:tplc="04090001">
      <w:start w:val="1"/>
      <w:numFmt w:val="bullet"/>
      <w:lvlText w:val=""/>
      <w:lvlJc w:val="left"/>
      <w:pPr>
        <w:ind w:left="360" w:hanging="360"/>
      </w:pPr>
      <w:rPr>
        <w:rFonts w:ascii="Wingdings" w:hAnsi="Wingdings" w:hint="default"/>
        <w:color w:val="auto"/>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3B91817"/>
    <w:multiLevelType w:val="hybridMultilevel"/>
    <w:tmpl w:val="F7EA704E"/>
    <w:lvl w:ilvl="0" w:tplc="04090001">
      <w:start w:val="1"/>
      <w:numFmt w:val="bullet"/>
      <w:lvlText w:val=""/>
      <w:lvlJc w:val="left"/>
      <w:pPr>
        <w:ind w:left="360" w:hanging="36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4882479"/>
    <w:multiLevelType w:val="hybridMultilevel"/>
    <w:tmpl w:val="BCF8E9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65D762B"/>
    <w:multiLevelType w:val="hybridMultilevel"/>
    <w:tmpl w:val="50C645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4E0248B"/>
    <w:multiLevelType w:val="hybridMultilevel"/>
    <w:tmpl w:val="E8DCC406"/>
    <w:lvl w:ilvl="0" w:tplc="04090001">
      <w:start w:val="1"/>
      <w:numFmt w:val="bullet"/>
      <w:lvlText w:val=""/>
      <w:lvlJc w:val="left"/>
      <w:pPr>
        <w:ind w:left="360" w:hanging="360"/>
      </w:pPr>
      <w:rPr>
        <w:rFonts w:ascii="Wingdings" w:hAnsi="Wingdings" w:hint="default"/>
      </w:rPr>
    </w:lvl>
    <w:lvl w:ilvl="1" w:tplc="C088A44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6D67ED2"/>
    <w:multiLevelType w:val="hybridMultilevel"/>
    <w:tmpl w:val="5DFCF17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961FFC"/>
    <w:multiLevelType w:val="hybridMultilevel"/>
    <w:tmpl w:val="B85ACA98"/>
    <w:lvl w:ilvl="0" w:tplc="04090001">
      <w:start w:val="1"/>
      <w:numFmt w:val="bullet"/>
      <w:lvlText w:val=""/>
      <w:lvlJc w:val="left"/>
      <w:pPr>
        <w:ind w:left="420" w:hanging="420"/>
      </w:pPr>
      <w:rPr>
        <w:rFonts w:ascii="Wingdings" w:hAnsi="Wingdings" w:hint="default"/>
      </w:rPr>
    </w:lvl>
    <w:lvl w:ilvl="1" w:tplc="A4EEECEE">
      <w:numFmt w:val="bullet"/>
      <w:lvlText w:val="○"/>
      <w:lvlJc w:val="left"/>
      <w:pPr>
        <w:ind w:left="780" w:hanging="360"/>
      </w:pPr>
      <w:rPr>
        <w:rFonts w:ascii="ＭＳ 明朝" w:eastAsia="ＭＳ 明朝" w:hAnsi="ＭＳ 明朝" w:cstheme="minorBidi"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A8A70C5"/>
    <w:multiLevelType w:val="hybridMultilevel"/>
    <w:tmpl w:val="76F06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1941EE8"/>
    <w:multiLevelType w:val="hybridMultilevel"/>
    <w:tmpl w:val="DB9A42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45E03AD"/>
    <w:multiLevelType w:val="hybridMultilevel"/>
    <w:tmpl w:val="00C6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404463"/>
    <w:multiLevelType w:val="hybridMultilevel"/>
    <w:tmpl w:val="914EE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E444073"/>
    <w:multiLevelType w:val="hybridMultilevel"/>
    <w:tmpl w:val="00088D5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F831860"/>
    <w:multiLevelType w:val="hybridMultilevel"/>
    <w:tmpl w:val="8AFA0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A20A11"/>
    <w:multiLevelType w:val="hybridMultilevel"/>
    <w:tmpl w:val="DB341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F493873"/>
    <w:multiLevelType w:val="hybridMultilevel"/>
    <w:tmpl w:val="C346D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2023D1D"/>
    <w:multiLevelType w:val="hybridMultilevel"/>
    <w:tmpl w:val="6DAE17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2BD45E6"/>
    <w:multiLevelType w:val="hybridMultilevel"/>
    <w:tmpl w:val="BF3AC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3B2D83"/>
    <w:multiLevelType w:val="hybridMultilevel"/>
    <w:tmpl w:val="1C9CDBA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C280085"/>
    <w:multiLevelType w:val="hybridMultilevel"/>
    <w:tmpl w:val="5EC89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E5B57B8"/>
    <w:multiLevelType w:val="hybridMultilevel"/>
    <w:tmpl w:val="5A0E4632"/>
    <w:lvl w:ilvl="0" w:tplc="F14EFF6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16863CF"/>
    <w:multiLevelType w:val="hybridMultilevel"/>
    <w:tmpl w:val="AA46E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2446C11"/>
    <w:multiLevelType w:val="hybridMultilevel"/>
    <w:tmpl w:val="250CA3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7355487A"/>
    <w:multiLevelType w:val="hybridMultilevel"/>
    <w:tmpl w:val="55CE26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9563253"/>
    <w:multiLevelType w:val="hybridMultilevel"/>
    <w:tmpl w:val="76C6F95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98069D1"/>
    <w:multiLevelType w:val="hybridMultilevel"/>
    <w:tmpl w:val="55C6FE9A"/>
    <w:lvl w:ilvl="0" w:tplc="6C881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E863E33"/>
    <w:multiLevelType w:val="hybridMultilevel"/>
    <w:tmpl w:val="D29AE75E"/>
    <w:lvl w:ilvl="0" w:tplc="C74C2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2"/>
  </w:num>
  <w:num w:numId="3">
    <w:abstractNumId w:val="10"/>
  </w:num>
  <w:num w:numId="4">
    <w:abstractNumId w:val="0"/>
  </w:num>
  <w:num w:numId="5">
    <w:abstractNumId w:val="27"/>
  </w:num>
  <w:num w:numId="6">
    <w:abstractNumId w:val="25"/>
  </w:num>
  <w:num w:numId="7">
    <w:abstractNumId w:val="33"/>
  </w:num>
  <w:num w:numId="8">
    <w:abstractNumId w:val="13"/>
  </w:num>
  <w:num w:numId="9">
    <w:abstractNumId w:val="31"/>
  </w:num>
  <w:num w:numId="10">
    <w:abstractNumId w:val="3"/>
  </w:num>
  <w:num w:numId="11">
    <w:abstractNumId w:val="34"/>
  </w:num>
  <w:num w:numId="12">
    <w:abstractNumId w:val="37"/>
  </w:num>
  <w:num w:numId="13">
    <w:abstractNumId w:val="22"/>
  </w:num>
  <w:num w:numId="14">
    <w:abstractNumId w:val="17"/>
  </w:num>
  <w:num w:numId="15">
    <w:abstractNumId w:val="12"/>
  </w:num>
  <w:num w:numId="16">
    <w:abstractNumId w:val="21"/>
  </w:num>
  <w:num w:numId="17">
    <w:abstractNumId w:val="19"/>
  </w:num>
  <w:num w:numId="18">
    <w:abstractNumId w:val="28"/>
  </w:num>
  <w:num w:numId="19">
    <w:abstractNumId w:val="15"/>
  </w:num>
  <w:num w:numId="20">
    <w:abstractNumId w:val="35"/>
  </w:num>
  <w:num w:numId="21">
    <w:abstractNumId w:val="2"/>
  </w:num>
  <w:num w:numId="22">
    <w:abstractNumId w:val="39"/>
  </w:num>
  <w:num w:numId="23">
    <w:abstractNumId w:val="38"/>
  </w:num>
  <w:num w:numId="24">
    <w:abstractNumId w:val="26"/>
  </w:num>
  <w:num w:numId="25">
    <w:abstractNumId w:val="4"/>
  </w:num>
  <w:num w:numId="26">
    <w:abstractNumId w:val="9"/>
  </w:num>
  <w:num w:numId="27">
    <w:abstractNumId w:val="8"/>
  </w:num>
  <w:num w:numId="28">
    <w:abstractNumId w:val="16"/>
  </w:num>
  <w:num w:numId="29">
    <w:abstractNumId w:val="7"/>
  </w:num>
  <w:num w:numId="30">
    <w:abstractNumId w:val="30"/>
  </w:num>
  <w:num w:numId="31">
    <w:abstractNumId w:val="40"/>
  </w:num>
  <w:num w:numId="32">
    <w:abstractNumId w:val="29"/>
  </w:num>
  <w:num w:numId="33">
    <w:abstractNumId w:val="18"/>
  </w:num>
  <w:num w:numId="34">
    <w:abstractNumId w:val="14"/>
  </w:num>
  <w:num w:numId="35">
    <w:abstractNumId w:val="6"/>
  </w:num>
  <w:num w:numId="36">
    <w:abstractNumId w:val="23"/>
  </w:num>
  <w:num w:numId="37">
    <w:abstractNumId w:val="42"/>
  </w:num>
  <w:num w:numId="38">
    <w:abstractNumId w:val="20"/>
  </w:num>
  <w:num w:numId="39">
    <w:abstractNumId w:val="24"/>
  </w:num>
  <w:num w:numId="40">
    <w:abstractNumId w:val="11"/>
  </w:num>
  <w:num w:numId="41">
    <w:abstractNumId w:val="5"/>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3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DB"/>
    <w:rsid w:val="00000698"/>
    <w:rsid w:val="00003563"/>
    <w:rsid w:val="0000446F"/>
    <w:rsid w:val="00020599"/>
    <w:rsid w:val="000226F1"/>
    <w:rsid w:val="00022A8A"/>
    <w:rsid w:val="00030907"/>
    <w:rsid w:val="000340EE"/>
    <w:rsid w:val="00040ABF"/>
    <w:rsid w:val="00040FD8"/>
    <w:rsid w:val="000431DD"/>
    <w:rsid w:val="00046869"/>
    <w:rsid w:val="00054A65"/>
    <w:rsid w:val="00056B90"/>
    <w:rsid w:val="00061E1B"/>
    <w:rsid w:val="0006507C"/>
    <w:rsid w:val="000653F0"/>
    <w:rsid w:val="000653FC"/>
    <w:rsid w:val="00071F3B"/>
    <w:rsid w:val="00081C8F"/>
    <w:rsid w:val="00082A63"/>
    <w:rsid w:val="000837A0"/>
    <w:rsid w:val="00083F72"/>
    <w:rsid w:val="0008627D"/>
    <w:rsid w:val="0009627C"/>
    <w:rsid w:val="000A14F1"/>
    <w:rsid w:val="000A2FF4"/>
    <w:rsid w:val="000B13A2"/>
    <w:rsid w:val="000C5EC3"/>
    <w:rsid w:val="000D1564"/>
    <w:rsid w:val="000D1A5C"/>
    <w:rsid w:val="000E0056"/>
    <w:rsid w:val="000E4FF6"/>
    <w:rsid w:val="000E5E1F"/>
    <w:rsid w:val="000F23B7"/>
    <w:rsid w:val="000F476F"/>
    <w:rsid w:val="000F70A6"/>
    <w:rsid w:val="001006F6"/>
    <w:rsid w:val="00104F7E"/>
    <w:rsid w:val="001111CB"/>
    <w:rsid w:val="00111AE0"/>
    <w:rsid w:val="00117833"/>
    <w:rsid w:val="00124702"/>
    <w:rsid w:val="00125EFB"/>
    <w:rsid w:val="0013505F"/>
    <w:rsid w:val="00136349"/>
    <w:rsid w:val="00136C03"/>
    <w:rsid w:val="00137C82"/>
    <w:rsid w:val="001415D9"/>
    <w:rsid w:val="0014464D"/>
    <w:rsid w:val="00145771"/>
    <w:rsid w:val="001466BD"/>
    <w:rsid w:val="00150568"/>
    <w:rsid w:val="00153E3C"/>
    <w:rsid w:val="001617AF"/>
    <w:rsid w:val="001626D7"/>
    <w:rsid w:val="001676E5"/>
    <w:rsid w:val="0017010A"/>
    <w:rsid w:val="00182990"/>
    <w:rsid w:val="00183C0B"/>
    <w:rsid w:val="00190610"/>
    <w:rsid w:val="00195DEB"/>
    <w:rsid w:val="001A106A"/>
    <w:rsid w:val="001A1712"/>
    <w:rsid w:val="001A1FD2"/>
    <w:rsid w:val="001A7BAA"/>
    <w:rsid w:val="001B2DA6"/>
    <w:rsid w:val="001B5919"/>
    <w:rsid w:val="001B63C1"/>
    <w:rsid w:val="001B67E0"/>
    <w:rsid w:val="001C3ABF"/>
    <w:rsid w:val="001C3EBA"/>
    <w:rsid w:val="001C5361"/>
    <w:rsid w:val="001C6605"/>
    <w:rsid w:val="001C67B5"/>
    <w:rsid w:val="001D2862"/>
    <w:rsid w:val="001D2ADA"/>
    <w:rsid w:val="001D38D3"/>
    <w:rsid w:val="001D612C"/>
    <w:rsid w:val="001E03AA"/>
    <w:rsid w:val="001E03DF"/>
    <w:rsid w:val="001E156C"/>
    <w:rsid w:val="001E3893"/>
    <w:rsid w:val="001E4507"/>
    <w:rsid w:val="001F3F56"/>
    <w:rsid w:val="001F7BAD"/>
    <w:rsid w:val="00202AB7"/>
    <w:rsid w:val="00210111"/>
    <w:rsid w:val="00212E48"/>
    <w:rsid w:val="00214703"/>
    <w:rsid w:val="00214DDF"/>
    <w:rsid w:val="00225313"/>
    <w:rsid w:val="002262B3"/>
    <w:rsid w:val="00227AF7"/>
    <w:rsid w:val="00234177"/>
    <w:rsid w:val="00241062"/>
    <w:rsid w:val="00242E64"/>
    <w:rsid w:val="002465A6"/>
    <w:rsid w:val="00246A4A"/>
    <w:rsid w:val="002524BE"/>
    <w:rsid w:val="00254868"/>
    <w:rsid w:val="00254B92"/>
    <w:rsid w:val="00255CC0"/>
    <w:rsid w:val="00262163"/>
    <w:rsid w:val="00262DF9"/>
    <w:rsid w:val="00263084"/>
    <w:rsid w:val="0026665A"/>
    <w:rsid w:val="00271305"/>
    <w:rsid w:val="00273A44"/>
    <w:rsid w:val="00276C20"/>
    <w:rsid w:val="002835CC"/>
    <w:rsid w:val="00294A7E"/>
    <w:rsid w:val="002A0C80"/>
    <w:rsid w:val="002A2C23"/>
    <w:rsid w:val="002A3A8B"/>
    <w:rsid w:val="002B01C0"/>
    <w:rsid w:val="002B2B4F"/>
    <w:rsid w:val="002B4E46"/>
    <w:rsid w:val="002C088A"/>
    <w:rsid w:val="002C43FC"/>
    <w:rsid w:val="002C65E3"/>
    <w:rsid w:val="002C6FCE"/>
    <w:rsid w:val="002D2E39"/>
    <w:rsid w:val="002D4B44"/>
    <w:rsid w:val="002D6F82"/>
    <w:rsid w:val="002D759C"/>
    <w:rsid w:val="002E0603"/>
    <w:rsid w:val="002E1C85"/>
    <w:rsid w:val="002E23C2"/>
    <w:rsid w:val="002E2BAC"/>
    <w:rsid w:val="002E5381"/>
    <w:rsid w:val="002E6B21"/>
    <w:rsid w:val="002F108D"/>
    <w:rsid w:val="002F2D42"/>
    <w:rsid w:val="002F4A8D"/>
    <w:rsid w:val="003011BD"/>
    <w:rsid w:val="00301834"/>
    <w:rsid w:val="00306DA1"/>
    <w:rsid w:val="003127BF"/>
    <w:rsid w:val="00315C5B"/>
    <w:rsid w:val="00317C5B"/>
    <w:rsid w:val="00321E41"/>
    <w:rsid w:val="003279A6"/>
    <w:rsid w:val="00331E3F"/>
    <w:rsid w:val="00332094"/>
    <w:rsid w:val="00333E02"/>
    <w:rsid w:val="003353B2"/>
    <w:rsid w:val="0033561C"/>
    <w:rsid w:val="00337632"/>
    <w:rsid w:val="003414AA"/>
    <w:rsid w:val="00366FE5"/>
    <w:rsid w:val="00370B12"/>
    <w:rsid w:val="00371E81"/>
    <w:rsid w:val="00375A8A"/>
    <w:rsid w:val="003928CF"/>
    <w:rsid w:val="003942F3"/>
    <w:rsid w:val="00395A72"/>
    <w:rsid w:val="003A0EBD"/>
    <w:rsid w:val="003A5E54"/>
    <w:rsid w:val="003A7F36"/>
    <w:rsid w:val="003B0264"/>
    <w:rsid w:val="003B16D2"/>
    <w:rsid w:val="003B2F77"/>
    <w:rsid w:val="003B3C2C"/>
    <w:rsid w:val="003C1163"/>
    <w:rsid w:val="003D3406"/>
    <w:rsid w:val="003D347E"/>
    <w:rsid w:val="003D6DBC"/>
    <w:rsid w:val="003E4232"/>
    <w:rsid w:val="003E605B"/>
    <w:rsid w:val="003E6D49"/>
    <w:rsid w:val="003F20F9"/>
    <w:rsid w:val="003F4DD3"/>
    <w:rsid w:val="003F515B"/>
    <w:rsid w:val="003F5DAB"/>
    <w:rsid w:val="003F70F7"/>
    <w:rsid w:val="00402E48"/>
    <w:rsid w:val="00402F48"/>
    <w:rsid w:val="00407188"/>
    <w:rsid w:val="00410EBD"/>
    <w:rsid w:val="00425397"/>
    <w:rsid w:val="00426272"/>
    <w:rsid w:val="004306AE"/>
    <w:rsid w:val="004313B6"/>
    <w:rsid w:val="00436E61"/>
    <w:rsid w:val="00437DC2"/>
    <w:rsid w:val="00440139"/>
    <w:rsid w:val="0044061E"/>
    <w:rsid w:val="00440D85"/>
    <w:rsid w:val="004428E9"/>
    <w:rsid w:val="00452DD9"/>
    <w:rsid w:val="004544CD"/>
    <w:rsid w:val="00462B76"/>
    <w:rsid w:val="00463C84"/>
    <w:rsid w:val="00463DB0"/>
    <w:rsid w:val="004760A0"/>
    <w:rsid w:val="004839F4"/>
    <w:rsid w:val="0048699B"/>
    <w:rsid w:val="00492151"/>
    <w:rsid w:val="004A28C0"/>
    <w:rsid w:val="004A65FA"/>
    <w:rsid w:val="004B2D71"/>
    <w:rsid w:val="004B70FB"/>
    <w:rsid w:val="004B7BD4"/>
    <w:rsid w:val="004C040E"/>
    <w:rsid w:val="004C4572"/>
    <w:rsid w:val="004C6F28"/>
    <w:rsid w:val="004C7FB9"/>
    <w:rsid w:val="004D7067"/>
    <w:rsid w:val="004D74D2"/>
    <w:rsid w:val="004D79BD"/>
    <w:rsid w:val="004E0CA1"/>
    <w:rsid w:val="004E3DD1"/>
    <w:rsid w:val="004E4BEA"/>
    <w:rsid w:val="004E780B"/>
    <w:rsid w:val="004E7819"/>
    <w:rsid w:val="004F0E1D"/>
    <w:rsid w:val="004F3A7E"/>
    <w:rsid w:val="004F5BE8"/>
    <w:rsid w:val="00501CF5"/>
    <w:rsid w:val="00507AA9"/>
    <w:rsid w:val="00513DB1"/>
    <w:rsid w:val="005145AA"/>
    <w:rsid w:val="00523485"/>
    <w:rsid w:val="00526165"/>
    <w:rsid w:val="005300D4"/>
    <w:rsid w:val="005302B2"/>
    <w:rsid w:val="00530435"/>
    <w:rsid w:val="00533925"/>
    <w:rsid w:val="005377E3"/>
    <w:rsid w:val="00547ECE"/>
    <w:rsid w:val="0055145B"/>
    <w:rsid w:val="005520C1"/>
    <w:rsid w:val="00552F53"/>
    <w:rsid w:val="00553C7E"/>
    <w:rsid w:val="00554795"/>
    <w:rsid w:val="00555C08"/>
    <w:rsid w:val="00560658"/>
    <w:rsid w:val="005646A5"/>
    <w:rsid w:val="005646D3"/>
    <w:rsid w:val="00566A09"/>
    <w:rsid w:val="00566DEB"/>
    <w:rsid w:val="00575BC0"/>
    <w:rsid w:val="00580041"/>
    <w:rsid w:val="0058126F"/>
    <w:rsid w:val="00584CEA"/>
    <w:rsid w:val="00590551"/>
    <w:rsid w:val="00595A0F"/>
    <w:rsid w:val="00596304"/>
    <w:rsid w:val="005A0249"/>
    <w:rsid w:val="005A0747"/>
    <w:rsid w:val="005A1D10"/>
    <w:rsid w:val="005B15A3"/>
    <w:rsid w:val="005B440C"/>
    <w:rsid w:val="005B59D5"/>
    <w:rsid w:val="005B5FA5"/>
    <w:rsid w:val="005B6AC6"/>
    <w:rsid w:val="005C6222"/>
    <w:rsid w:val="005D0DE9"/>
    <w:rsid w:val="005D40EB"/>
    <w:rsid w:val="005D42E6"/>
    <w:rsid w:val="005E4F4B"/>
    <w:rsid w:val="005E5A42"/>
    <w:rsid w:val="00602E43"/>
    <w:rsid w:val="0061028A"/>
    <w:rsid w:val="00610356"/>
    <w:rsid w:val="0062269C"/>
    <w:rsid w:val="006229B9"/>
    <w:rsid w:val="0062597D"/>
    <w:rsid w:val="006433A2"/>
    <w:rsid w:val="00643A0D"/>
    <w:rsid w:val="00644A41"/>
    <w:rsid w:val="00646E5B"/>
    <w:rsid w:val="006517C3"/>
    <w:rsid w:val="006521CF"/>
    <w:rsid w:val="00654FBD"/>
    <w:rsid w:val="00663026"/>
    <w:rsid w:val="006640F6"/>
    <w:rsid w:val="00665E33"/>
    <w:rsid w:val="0066642B"/>
    <w:rsid w:val="00670744"/>
    <w:rsid w:val="0067077E"/>
    <w:rsid w:val="0067229D"/>
    <w:rsid w:val="006747D7"/>
    <w:rsid w:val="0067671D"/>
    <w:rsid w:val="00680507"/>
    <w:rsid w:val="00681A62"/>
    <w:rsid w:val="006832FC"/>
    <w:rsid w:val="0068461A"/>
    <w:rsid w:val="0068508A"/>
    <w:rsid w:val="00692848"/>
    <w:rsid w:val="00692E23"/>
    <w:rsid w:val="00694A5B"/>
    <w:rsid w:val="0069513E"/>
    <w:rsid w:val="0069770C"/>
    <w:rsid w:val="00697D85"/>
    <w:rsid w:val="006A3D4E"/>
    <w:rsid w:val="006B1246"/>
    <w:rsid w:val="006B2D33"/>
    <w:rsid w:val="006B41FB"/>
    <w:rsid w:val="006B45E4"/>
    <w:rsid w:val="006B4A9B"/>
    <w:rsid w:val="006B63A4"/>
    <w:rsid w:val="006C09ED"/>
    <w:rsid w:val="006C6442"/>
    <w:rsid w:val="006D30EC"/>
    <w:rsid w:val="006D6BE9"/>
    <w:rsid w:val="006D7077"/>
    <w:rsid w:val="006E2CAD"/>
    <w:rsid w:val="0070339B"/>
    <w:rsid w:val="00704182"/>
    <w:rsid w:val="0071076A"/>
    <w:rsid w:val="007111A4"/>
    <w:rsid w:val="007128FC"/>
    <w:rsid w:val="00715922"/>
    <w:rsid w:val="007217C4"/>
    <w:rsid w:val="00721D6A"/>
    <w:rsid w:val="00730BC5"/>
    <w:rsid w:val="007324F1"/>
    <w:rsid w:val="00735C66"/>
    <w:rsid w:val="00736B58"/>
    <w:rsid w:val="007370B2"/>
    <w:rsid w:val="00741A05"/>
    <w:rsid w:val="007509C5"/>
    <w:rsid w:val="00752827"/>
    <w:rsid w:val="00755224"/>
    <w:rsid w:val="0076107E"/>
    <w:rsid w:val="00763547"/>
    <w:rsid w:val="007637E1"/>
    <w:rsid w:val="00765DE2"/>
    <w:rsid w:val="00771995"/>
    <w:rsid w:val="00772802"/>
    <w:rsid w:val="00777FF4"/>
    <w:rsid w:val="00787AA5"/>
    <w:rsid w:val="00795747"/>
    <w:rsid w:val="007A1D58"/>
    <w:rsid w:val="007A3F40"/>
    <w:rsid w:val="007A6A8E"/>
    <w:rsid w:val="007A7085"/>
    <w:rsid w:val="007B019D"/>
    <w:rsid w:val="007B0D2A"/>
    <w:rsid w:val="007B61A7"/>
    <w:rsid w:val="007C3571"/>
    <w:rsid w:val="007C4521"/>
    <w:rsid w:val="007C5130"/>
    <w:rsid w:val="007C54CA"/>
    <w:rsid w:val="007D2FEC"/>
    <w:rsid w:val="007D583B"/>
    <w:rsid w:val="007E0793"/>
    <w:rsid w:val="007E1120"/>
    <w:rsid w:val="007E2EA6"/>
    <w:rsid w:val="007F7714"/>
    <w:rsid w:val="007F7CE5"/>
    <w:rsid w:val="00801C4B"/>
    <w:rsid w:val="00805C72"/>
    <w:rsid w:val="0081140D"/>
    <w:rsid w:val="00830B4C"/>
    <w:rsid w:val="00833386"/>
    <w:rsid w:val="008351C5"/>
    <w:rsid w:val="00835901"/>
    <w:rsid w:val="00835DD9"/>
    <w:rsid w:val="008449B1"/>
    <w:rsid w:val="00845246"/>
    <w:rsid w:val="00847A28"/>
    <w:rsid w:val="00852655"/>
    <w:rsid w:val="008628BB"/>
    <w:rsid w:val="00862E3E"/>
    <w:rsid w:val="00872DF0"/>
    <w:rsid w:val="008735CD"/>
    <w:rsid w:val="00874443"/>
    <w:rsid w:val="00874B59"/>
    <w:rsid w:val="00875DF9"/>
    <w:rsid w:val="00876F24"/>
    <w:rsid w:val="008773CE"/>
    <w:rsid w:val="008825E9"/>
    <w:rsid w:val="0088310B"/>
    <w:rsid w:val="008869F5"/>
    <w:rsid w:val="00886D28"/>
    <w:rsid w:val="00890F87"/>
    <w:rsid w:val="008A5136"/>
    <w:rsid w:val="008A6595"/>
    <w:rsid w:val="008B02A5"/>
    <w:rsid w:val="008B4561"/>
    <w:rsid w:val="008B4FE0"/>
    <w:rsid w:val="008B6C3A"/>
    <w:rsid w:val="008C15C3"/>
    <w:rsid w:val="008C3C25"/>
    <w:rsid w:val="008C4886"/>
    <w:rsid w:val="008D4812"/>
    <w:rsid w:val="008D7BCF"/>
    <w:rsid w:val="008E0D17"/>
    <w:rsid w:val="008E2339"/>
    <w:rsid w:val="008E5969"/>
    <w:rsid w:val="008F1F3C"/>
    <w:rsid w:val="008F4BFF"/>
    <w:rsid w:val="00901ADA"/>
    <w:rsid w:val="00902921"/>
    <w:rsid w:val="00907E88"/>
    <w:rsid w:val="00912016"/>
    <w:rsid w:val="00912B1B"/>
    <w:rsid w:val="00915B1F"/>
    <w:rsid w:val="009275F4"/>
    <w:rsid w:val="009336BD"/>
    <w:rsid w:val="00936E4B"/>
    <w:rsid w:val="00937292"/>
    <w:rsid w:val="00962724"/>
    <w:rsid w:val="009728C2"/>
    <w:rsid w:val="00973093"/>
    <w:rsid w:val="00973D92"/>
    <w:rsid w:val="00975120"/>
    <w:rsid w:val="009760B6"/>
    <w:rsid w:val="00980865"/>
    <w:rsid w:val="00981EAA"/>
    <w:rsid w:val="00992B86"/>
    <w:rsid w:val="009934A3"/>
    <w:rsid w:val="00996758"/>
    <w:rsid w:val="009A34D4"/>
    <w:rsid w:val="009B181E"/>
    <w:rsid w:val="009B41C5"/>
    <w:rsid w:val="009B451D"/>
    <w:rsid w:val="009B47CE"/>
    <w:rsid w:val="009B48AB"/>
    <w:rsid w:val="009C05F9"/>
    <w:rsid w:val="009C1A79"/>
    <w:rsid w:val="009C3FB7"/>
    <w:rsid w:val="009C6972"/>
    <w:rsid w:val="009D5D0F"/>
    <w:rsid w:val="009D787B"/>
    <w:rsid w:val="009D7903"/>
    <w:rsid w:val="009E2776"/>
    <w:rsid w:val="009E45FD"/>
    <w:rsid w:val="009E527F"/>
    <w:rsid w:val="009E5DCA"/>
    <w:rsid w:val="009F3484"/>
    <w:rsid w:val="009F7E44"/>
    <w:rsid w:val="00A02AB8"/>
    <w:rsid w:val="00A04339"/>
    <w:rsid w:val="00A13643"/>
    <w:rsid w:val="00A137E7"/>
    <w:rsid w:val="00A13CC2"/>
    <w:rsid w:val="00A24A4D"/>
    <w:rsid w:val="00A277A3"/>
    <w:rsid w:val="00A27AA0"/>
    <w:rsid w:val="00A322C6"/>
    <w:rsid w:val="00A36D9A"/>
    <w:rsid w:val="00A40155"/>
    <w:rsid w:val="00A40509"/>
    <w:rsid w:val="00A43754"/>
    <w:rsid w:val="00A55F11"/>
    <w:rsid w:val="00A601C0"/>
    <w:rsid w:val="00A6108F"/>
    <w:rsid w:val="00A61AC8"/>
    <w:rsid w:val="00A62723"/>
    <w:rsid w:val="00A62E41"/>
    <w:rsid w:val="00A6727E"/>
    <w:rsid w:val="00A73620"/>
    <w:rsid w:val="00A758F1"/>
    <w:rsid w:val="00A77E43"/>
    <w:rsid w:val="00A80981"/>
    <w:rsid w:val="00A8336E"/>
    <w:rsid w:val="00AB2830"/>
    <w:rsid w:val="00AB3160"/>
    <w:rsid w:val="00AC07F8"/>
    <w:rsid w:val="00AC132C"/>
    <w:rsid w:val="00AC3134"/>
    <w:rsid w:val="00AC41FD"/>
    <w:rsid w:val="00AD018E"/>
    <w:rsid w:val="00AD5D8C"/>
    <w:rsid w:val="00AD61D1"/>
    <w:rsid w:val="00AD6FD1"/>
    <w:rsid w:val="00AD7118"/>
    <w:rsid w:val="00AE039A"/>
    <w:rsid w:val="00AE0CDD"/>
    <w:rsid w:val="00AF1224"/>
    <w:rsid w:val="00AF754A"/>
    <w:rsid w:val="00AF7576"/>
    <w:rsid w:val="00B06DE3"/>
    <w:rsid w:val="00B07729"/>
    <w:rsid w:val="00B13FBD"/>
    <w:rsid w:val="00B23161"/>
    <w:rsid w:val="00B2463A"/>
    <w:rsid w:val="00B30BD0"/>
    <w:rsid w:val="00B334A2"/>
    <w:rsid w:val="00B34131"/>
    <w:rsid w:val="00B34A9A"/>
    <w:rsid w:val="00B34F2A"/>
    <w:rsid w:val="00B36D9E"/>
    <w:rsid w:val="00B40188"/>
    <w:rsid w:val="00B45F0B"/>
    <w:rsid w:val="00B515E6"/>
    <w:rsid w:val="00B54789"/>
    <w:rsid w:val="00B54D00"/>
    <w:rsid w:val="00B56331"/>
    <w:rsid w:val="00B60884"/>
    <w:rsid w:val="00B60A33"/>
    <w:rsid w:val="00B61E6D"/>
    <w:rsid w:val="00B62E0E"/>
    <w:rsid w:val="00B644D2"/>
    <w:rsid w:val="00B65FE7"/>
    <w:rsid w:val="00B66ACE"/>
    <w:rsid w:val="00B67B0A"/>
    <w:rsid w:val="00B76B4A"/>
    <w:rsid w:val="00B805DC"/>
    <w:rsid w:val="00B8171D"/>
    <w:rsid w:val="00B83E88"/>
    <w:rsid w:val="00B84141"/>
    <w:rsid w:val="00B8481B"/>
    <w:rsid w:val="00B905FB"/>
    <w:rsid w:val="00B953CF"/>
    <w:rsid w:val="00B96A59"/>
    <w:rsid w:val="00BA046F"/>
    <w:rsid w:val="00BA245E"/>
    <w:rsid w:val="00BA39A2"/>
    <w:rsid w:val="00BB34F4"/>
    <w:rsid w:val="00BC0AD0"/>
    <w:rsid w:val="00BC45B4"/>
    <w:rsid w:val="00BC7788"/>
    <w:rsid w:val="00BD28F2"/>
    <w:rsid w:val="00BD2944"/>
    <w:rsid w:val="00BD504F"/>
    <w:rsid w:val="00BD5875"/>
    <w:rsid w:val="00BD7188"/>
    <w:rsid w:val="00BE08B4"/>
    <w:rsid w:val="00BE14AA"/>
    <w:rsid w:val="00BE69D6"/>
    <w:rsid w:val="00BE6BB3"/>
    <w:rsid w:val="00BF1213"/>
    <w:rsid w:val="00BF2681"/>
    <w:rsid w:val="00BF4AAD"/>
    <w:rsid w:val="00BF5FBA"/>
    <w:rsid w:val="00BF65E5"/>
    <w:rsid w:val="00C012EC"/>
    <w:rsid w:val="00C0179B"/>
    <w:rsid w:val="00C042EB"/>
    <w:rsid w:val="00C05196"/>
    <w:rsid w:val="00C05B79"/>
    <w:rsid w:val="00C13E55"/>
    <w:rsid w:val="00C22F64"/>
    <w:rsid w:val="00C233D4"/>
    <w:rsid w:val="00C25D11"/>
    <w:rsid w:val="00C25D82"/>
    <w:rsid w:val="00C260BE"/>
    <w:rsid w:val="00C37972"/>
    <w:rsid w:val="00C401FD"/>
    <w:rsid w:val="00C46F4D"/>
    <w:rsid w:val="00C46FB4"/>
    <w:rsid w:val="00C503C6"/>
    <w:rsid w:val="00C52AC9"/>
    <w:rsid w:val="00C57094"/>
    <w:rsid w:val="00C5757D"/>
    <w:rsid w:val="00C6505D"/>
    <w:rsid w:val="00C654B4"/>
    <w:rsid w:val="00C65C56"/>
    <w:rsid w:val="00C65FD8"/>
    <w:rsid w:val="00C712D9"/>
    <w:rsid w:val="00C71D3B"/>
    <w:rsid w:val="00C723F2"/>
    <w:rsid w:val="00C728A2"/>
    <w:rsid w:val="00C75CE3"/>
    <w:rsid w:val="00C77347"/>
    <w:rsid w:val="00C93085"/>
    <w:rsid w:val="00C97152"/>
    <w:rsid w:val="00C97EC1"/>
    <w:rsid w:val="00CA108C"/>
    <w:rsid w:val="00CB0E89"/>
    <w:rsid w:val="00CB5EEF"/>
    <w:rsid w:val="00CB743F"/>
    <w:rsid w:val="00CC2092"/>
    <w:rsid w:val="00CC496F"/>
    <w:rsid w:val="00CC5088"/>
    <w:rsid w:val="00CC5AF7"/>
    <w:rsid w:val="00CD2E79"/>
    <w:rsid w:val="00CD795F"/>
    <w:rsid w:val="00CD7C97"/>
    <w:rsid w:val="00CD7FED"/>
    <w:rsid w:val="00CE5273"/>
    <w:rsid w:val="00CE52F8"/>
    <w:rsid w:val="00CE7DCB"/>
    <w:rsid w:val="00CF1D1A"/>
    <w:rsid w:val="00CF4D7C"/>
    <w:rsid w:val="00CF78A2"/>
    <w:rsid w:val="00D06452"/>
    <w:rsid w:val="00D115B9"/>
    <w:rsid w:val="00D11807"/>
    <w:rsid w:val="00D13C0D"/>
    <w:rsid w:val="00D13DA8"/>
    <w:rsid w:val="00D14F8E"/>
    <w:rsid w:val="00D16587"/>
    <w:rsid w:val="00D16AFC"/>
    <w:rsid w:val="00D177A3"/>
    <w:rsid w:val="00D17AEB"/>
    <w:rsid w:val="00D214CA"/>
    <w:rsid w:val="00D2315C"/>
    <w:rsid w:val="00D24BD6"/>
    <w:rsid w:val="00D26C6A"/>
    <w:rsid w:val="00D27606"/>
    <w:rsid w:val="00D42661"/>
    <w:rsid w:val="00D42D35"/>
    <w:rsid w:val="00D45F76"/>
    <w:rsid w:val="00D467B1"/>
    <w:rsid w:val="00D46C65"/>
    <w:rsid w:val="00D474C9"/>
    <w:rsid w:val="00D47631"/>
    <w:rsid w:val="00D50F06"/>
    <w:rsid w:val="00D54B2C"/>
    <w:rsid w:val="00D60726"/>
    <w:rsid w:val="00D60E43"/>
    <w:rsid w:val="00D6665A"/>
    <w:rsid w:val="00D679AF"/>
    <w:rsid w:val="00D708D1"/>
    <w:rsid w:val="00D74700"/>
    <w:rsid w:val="00D75421"/>
    <w:rsid w:val="00D776B8"/>
    <w:rsid w:val="00D9096F"/>
    <w:rsid w:val="00D9104C"/>
    <w:rsid w:val="00DA2AF1"/>
    <w:rsid w:val="00DA3D0A"/>
    <w:rsid w:val="00DA4885"/>
    <w:rsid w:val="00DB699F"/>
    <w:rsid w:val="00DC0CE4"/>
    <w:rsid w:val="00DC3A72"/>
    <w:rsid w:val="00DC65C4"/>
    <w:rsid w:val="00DC743A"/>
    <w:rsid w:val="00DC7FCC"/>
    <w:rsid w:val="00DD3798"/>
    <w:rsid w:val="00DD7775"/>
    <w:rsid w:val="00DE135F"/>
    <w:rsid w:val="00DE1F5E"/>
    <w:rsid w:val="00DE47F2"/>
    <w:rsid w:val="00DE4ECF"/>
    <w:rsid w:val="00DF2519"/>
    <w:rsid w:val="00DF2E5A"/>
    <w:rsid w:val="00DF77EF"/>
    <w:rsid w:val="00E03623"/>
    <w:rsid w:val="00E06588"/>
    <w:rsid w:val="00E113EF"/>
    <w:rsid w:val="00E1584A"/>
    <w:rsid w:val="00E21F58"/>
    <w:rsid w:val="00E319FD"/>
    <w:rsid w:val="00E41512"/>
    <w:rsid w:val="00E44877"/>
    <w:rsid w:val="00E448FD"/>
    <w:rsid w:val="00E539DA"/>
    <w:rsid w:val="00E54D02"/>
    <w:rsid w:val="00E55E1D"/>
    <w:rsid w:val="00E577C2"/>
    <w:rsid w:val="00E57946"/>
    <w:rsid w:val="00E60961"/>
    <w:rsid w:val="00E62EDF"/>
    <w:rsid w:val="00E64063"/>
    <w:rsid w:val="00E65C21"/>
    <w:rsid w:val="00E7418B"/>
    <w:rsid w:val="00E75C3D"/>
    <w:rsid w:val="00E77A90"/>
    <w:rsid w:val="00E82136"/>
    <w:rsid w:val="00E87DBA"/>
    <w:rsid w:val="00E90919"/>
    <w:rsid w:val="00E92F5E"/>
    <w:rsid w:val="00E93602"/>
    <w:rsid w:val="00E93BDE"/>
    <w:rsid w:val="00E96329"/>
    <w:rsid w:val="00E97C6B"/>
    <w:rsid w:val="00EA14F9"/>
    <w:rsid w:val="00EA2632"/>
    <w:rsid w:val="00EA52E7"/>
    <w:rsid w:val="00EB1C86"/>
    <w:rsid w:val="00EB43EF"/>
    <w:rsid w:val="00EB4ADB"/>
    <w:rsid w:val="00EC045C"/>
    <w:rsid w:val="00EC1401"/>
    <w:rsid w:val="00EC64B5"/>
    <w:rsid w:val="00EE434C"/>
    <w:rsid w:val="00EF56A2"/>
    <w:rsid w:val="00F030F7"/>
    <w:rsid w:val="00F07278"/>
    <w:rsid w:val="00F1115F"/>
    <w:rsid w:val="00F12503"/>
    <w:rsid w:val="00F1781A"/>
    <w:rsid w:val="00F2417E"/>
    <w:rsid w:val="00F41E45"/>
    <w:rsid w:val="00F42BFB"/>
    <w:rsid w:val="00F456AB"/>
    <w:rsid w:val="00F468D0"/>
    <w:rsid w:val="00F46FB8"/>
    <w:rsid w:val="00F47C36"/>
    <w:rsid w:val="00F5077B"/>
    <w:rsid w:val="00F555B9"/>
    <w:rsid w:val="00F5701D"/>
    <w:rsid w:val="00F60AB2"/>
    <w:rsid w:val="00F61A49"/>
    <w:rsid w:val="00F63113"/>
    <w:rsid w:val="00F64EA7"/>
    <w:rsid w:val="00F74330"/>
    <w:rsid w:val="00F75004"/>
    <w:rsid w:val="00F751EF"/>
    <w:rsid w:val="00F80EB7"/>
    <w:rsid w:val="00F83126"/>
    <w:rsid w:val="00F84769"/>
    <w:rsid w:val="00F87ABB"/>
    <w:rsid w:val="00F939B3"/>
    <w:rsid w:val="00F94F77"/>
    <w:rsid w:val="00F95DE6"/>
    <w:rsid w:val="00FA436E"/>
    <w:rsid w:val="00FA6920"/>
    <w:rsid w:val="00FA6C70"/>
    <w:rsid w:val="00FA7510"/>
    <w:rsid w:val="00FB1516"/>
    <w:rsid w:val="00FB1B99"/>
    <w:rsid w:val="00FB25FB"/>
    <w:rsid w:val="00FB343F"/>
    <w:rsid w:val="00FC3491"/>
    <w:rsid w:val="00FC5D9D"/>
    <w:rsid w:val="00FC6161"/>
    <w:rsid w:val="00FD0FA2"/>
    <w:rsid w:val="00FD3E8F"/>
    <w:rsid w:val="00FD58D0"/>
    <w:rsid w:val="00FE02D3"/>
    <w:rsid w:val="00FE0C13"/>
    <w:rsid w:val="00FE28EE"/>
    <w:rsid w:val="00FE6BA7"/>
    <w:rsid w:val="00FF53FA"/>
    <w:rsid w:val="00FF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D1"/>
    <w:pPr>
      <w:ind w:leftChars="400" w:left="840"/>
    </w:pPr>
  </w:style>
  <w:style w:type="paragraph" w:styleId="a4">
    <w:name w:val="header"/>
    <w:basedOn w:val="a"/>
    <w:link w:val="a5"/>
    <w:uiPriority w:val="99"/>
    <w:unhideWhenUsed/>
    <w:rsid w:val="00552F53"/>
    <w:pPr>
      <w:tabs>
        <w:tab w:val="center" w:pos="4252"/>
        <w:tab w:val="right" w:pos="8504"/>
      </w:tabs>
      <w:snapToGrid w:val="0"/>
    </w:pPr>
  </w:style>
  <w:style w:type="character" w:customStyle="1" w:styleId="a5">
    <w:name w:val="ヘッダー (文字)"/>
    <w:basedOn w:val="a0"/>
    <w:link w:val="a4"/>
    <w:uiPriority w:val="99"/>
    <w:rsid w:val="00552F53"/>
  </w:style>
  <w:style w:type="paragraph" w:styleId="a6">
    <w:name w:val="footer"/>
    <w:basedOn w:val="a"/>
    <w:link w:val="a7"/>
    <w:uiPriority w:val="99"/>
    <w:unhideWhenUsed/>
    <w:rsid w:val="00552F53"/>
    <w:pPr>
      <w:tabs>
        <w:tab w:val="center" w:pos="4252"/>
        <w:tab w:val="right" w:pos="8504"/>
      </w:tabs>
      <w:snapToGrid w:val="0"/>
    </w:pPr>
  </w:style>
  <w:style w:type="character" w:customStyle="1" w:styleId="a7">
    <w:name w:val="フッター (文字)"/>
    <w:basedOn w:val="a0"/>
    <w:link w:val="a6"/>
    <w:uiPriority w:val="99"/>
    <w:rsid w:val="00552F53"/>
  </w:style>
  <w:style w:type="character" w:customStyle="1" w:styleId="st1">
    <w:name w:val="st1"/>
    <w:basedOn w:val="a0"/>
    <w:rsid w:val="00492151"/>
  </w:style>
  <w:style w:type="table" w:styleId="a8">
    <w:name w:val="Table Grid"/>
    <w:basedOn w:val="a1"/>
    <w:uiPriority w:val="59"/>
    <w:rsid w:val="0049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B699F"/>
  </w:style>
  <w:style w:type="character" w:customStyle="1" w:styleId="aa">
    <w:name w:val="日付 (文字)"/>
    <w:basedOn w:val="a0"/>
    <w:link w:val="a9"/>
    <w:uiPriority w:val="99"/>
    <w:semiHidden/>
    <w:rsid w:val="00DB699F"/>
  </w:style>
  <w:style w:type="paragraph" w:styleId="ab">
    <w:name w:val="Balloon Text"/>
    <w:basedOn w:val="a"/>
    <w:link w:val="ac"/>
    <w:uiPriority w:val="99"/>
    <w:semiHidden/>
    <w:unhideWhenUsed/>
    <w:rsid w:val="00E909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0919"/>
    <w:rPr>
      <w:rFonts w:asciiTheme="majorHAnsi" w:eastAsiaTheme="majorEastAsia" w:hAnsiTheme="majorHAnsi" w:cstheme="majorBidi"/>
      <w:sz w:val="18"/>
      <w:szCs w:val="18"/>
    </w:rPr>
  </w:style>
  <w:style w:type="paragraph" w:styleId="ad">
    <w:name w:val="Plain Text"/>
    <w:basedOn w:val="a"/>
    <w:link w:val="ae"/>
    <w:uiPriority w:val="99"/>
    <w:unhideWhenUsed/>
    <w:rsid w:val="00DE47F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E47F2"/>
    <w:rPr>
      <w:rFonts w:ascii="ＭＳ ゴシック" w:eastAsia="ＭＳ ゴシック" w:hAnsi="Courier New" w:cs="Courier New"/>
      <w:sz w:val="20"/>
      <w:szCs w:val="21"/>
    </w:rPr>
  </w:style>
  <w:style w:type="character" w:styleId="af">
    <w:name w:val="annotation reference"/>
    <w:basedOn w:val="a0"/>
    <w:uiPriority w:val="99"/>
    <w:semiHidden/>
    <w:unhideWhenUsed/>
    <w:rsid w:val="00A6108F"/>
    <w:rPr>
      <w:sz w:val="18"/>
      <w:szCs w:val="18"/>
    </w:rPr>
  </w:style>
  <w:style w:type="paragraph" w:styleId="af0">
    <w:name w:val="annotation text"/>
    <w:basedOn w:val="a"/>
    <w:link w:val="af1"/>
    <w:uiPriority w:val="99"/>
    <w:unhideWhenUsed/>
    <w:rsid w:val="00A6108F"/>
    <w:pPr>
      <w:jc w:val="left"/>
    </w:pPr>
  </w:style>
  <w:style w:type="character" w:customStyle="1" w:styleId="af1">
    <w:name w:val="コメント文字列 (文字)"/>
    <w:basedOn w:val="a0"/>
    <w:link w:val="af0"/>
    <w:uiPriority w:val="99"/>
    <w:rsid w:val="00A6108F"/>
    <w:rPr>
      <w:sz w:val="24"/>
    </w:rPr>
  </w:style>
  <w:style w:type="paragraph" w:styleId="af2">
    <w:name w:val="annotation subject"/>
    <w:basedOn w:val="af0"/>
    <w:next w:val="af0"/>
    <w:link w:val="af3"/>
    <w:uiPriority w:val="99"/>
    <w:semiHidden/>
    <w:unhideWhenUsed/>
    <w:rsid w:val="00A6108F"/>
    <w:rPr>
      <w:b/>
      <w:bCs/>
    </w:rPr>
  </w:style>
  <w:style w:type="character" w:customStyle="1" w:styleId="af3">
    <w:name w:val="コメント内容 (文字)"/>
    <w:basedOn w:val="af1"/>
    <w:link w:val="af2"/>
    <w:uiPriority w:val="99"/>
    <w:semiHidden/>
    <w:rsid w:val="00A6108F"/>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D1"/>
    <w:pPr>
      <w:ind w:leftChars="400" w:left="840"/>
    </w:pPr>
  </w:style>
  <w:style w:type="paragraph" w:styleId="a4">
    <w:name w:val="header"/>
    <w:basedOn w:val="a"/>
    <w:link w:val="a5"/>
    <w:uiPriority w:val="99"/>
    <w:unhideWhenUsed/>
    <w:rsid w:val="00552F53"/>
    <w:pPr>
      <w:tabs>
        <w:tab w:val="center" w:pos="4252"/>
        <w:tab w:val="right" w:pos="8504"/>
      </w:tabs>
      <w:snapToGrid w:val="0"/>
    </w:pPr>
  </w:style>
  <w:style w:type="character" w:customStyle="1" w:styleId="a5">
    <w:name w:val="ヘッダー (文字)"/>
    <w:basedOn w:val="a0"/>
    <w:link w:val="a4"/>
    <w:uiPriority w:val="99"/>
    <w:rsid w:val="00552F53"/>
  </w:style>
  <w:style w:type="paragraph" w:styleId="a6">
    <w:name w:val="footer"/>
    <w:basedOn w:val="a"/>
    <w:link w:val="a7"/>
    <w:uiPriority w:val="99"/>
    <w:unhideWhenUsed/>
    <w:rsid w:val="00552F53"/>
    <w:pPr>
      <w:tabs>
        <w:tab w:val="center" w:pos="4252"/>
        <w:tab w:val="right" w:pos="8504"/>
      </w:tabs>
      <w:snapToGrid w:val="0"/>
    </w:pPr>
  </w:style>
  <w:style w:type="character" w:customStyle="1" w:styleId="a7">
    <w:name w:val="フッター (文字)"/>
    <w:basedOn w:val="a0"/>
    <w:link w:val="a6"/>
    <w:uiPriority w:val="99"/>
    <w:rsid w:val="00552F53"/>
  </w:style>
  <w:style w:type="character" w:customStyle="1" w:styleId="st1">
    <w:name w:val="st1"/>
    <w:basedOn w:val="a0"/>
    <w:rsid w:val="00492151"/>
  </w:style>
  <w:style w:type="table" w:styleId="a8">
    <w:name w:val="Table Grid"/>
    <w:basedOn w:val="a1"/>
    <w:uiPriority w:val="59"/>
    <w:rsid w:val="0049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B699F"/>
  </w:style>
  <w:style w:type="character" w:customStyle="1" w:styleId="aa">
    <w:name w:val="日付 (文字)"/>
    <w:basedOn w:val="a0"/>
    <w:link w:val="a9"/>
    <w:uiPriority w:val="99"/>
    <w:semiHidden/>
    <w:rsid w:val="00DB699F"/>
  </w:style>
  <w:style w:type="paragraph" w:styleId="ab">
    <w:name w:val="Balloon Text"/>
    <w:basedOn w:val="a"/>
    <w:link w:val="ac"/>
    <w:uiPriority w:val="99"/>
    <w:semiHidden/>
    <w:unhideWhenUsed/>
    <w:rsid w:val="00E909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0919"/>
    <w:rPr>
      <w:rFonts w:asciiTheme="majorHAnsi" w:eastAsiaTheme="majorEastAsia" w:hAnsiTheme="majorHAnsi" w:cstheme="majorBidi"/>
      <w:sz w:val="18"/>
      <w:szCs w:val="18"/>
    </w:rPr>
  </w:style>
  <w:style w:type="paragraph" w:styleId="ad">
    <w:name w:val="Plain Text"/>
    <w:basedOn w:val="a"/>
    <w:link w:val="ae"/>
    <w:uiPriority w:val="99"/>
    <w:unhideWhenUsed/>
    <w:rsid w:val="00DE47F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E47F2"/>
    <w:rPr>
      <w:rFonts w:ascii="ＭＳ ゴシック" w:eastAsia="ＭＳ ゴシック" w:hAnsi="Courier New" w:cs="Courier New"/>
      <w:sz w:val="20"/>
      <w:szCs w:val="21"/>
    </w:rPr>
  </w:style>
  <w:style w:type="character" w:styleId="af">
    <w:name w:val="annotation reference"/>
    <w:basedOn w:val="a0"/>
    <w:uiPriority w:val="99"/>
    <w:semiHidden/>
    <w:unhideWhenUsed/>
    <w:rsid w:val="00A6108F"/>
    <w:rPr>
      <w:sz w:val="18"/>
      <w:szCs w:val="18"/>
    </w:rPr>
  </w:style>
  <w:style w:type="paragraph" w:styleId="af0">
    <w:name w:val="annotation text"/>
    <w:basedOn w:val="a"/>
    <w:link w:val="af1"/>
    <w:uiPriority w:val="99"/>
    <w:unhideWhenUsed/>
    <w:rsid w:val="00A6108F"/>
    <w:pPr>
      <w:jc w:val="left"/>
    </w:pPr>
  </w:style>
  <w:style w:type="character" w:customStyle="1" w:styleId="af1">
    <w:name w:val="コメント文字列 (文字)"/>
    <w:basedOn w:val="a0"/>
    <w:link w:val="af0"/>
    <w:uiPriority w:val="99"/>
    <w:rsid w:val="00A6108F"/>
    <w:rPr>
      <w:sz w:val="24"/>
    </w:rPr>
  </w:style>
  <w:style w:type="paragraph" w:styleId="af2">
    <w:name w:val="annotation subject"/>
    <w:basedOn w:val="af0"/>
    <w:next w:val="af0"/>
    <w:link w:val="af3"/>
    <w:uiPriority w:val="99"/>
    <w:semiHidden/>
    <w:unhideWhenUsed/>
    <w:rsid w:val="00A6108F"/>
    <w:rPr>
      <w:b/>
      <w:bCs/>
    </w:rPr>
  </w:style>
  <w:style w:type="character" w:customStyle="1" w:styleId="af3">
    <w:name w:val="コメント内容 (文字)"/>
    <w:basedOn w:val="af1"/>
    <w:link w:val="af2"/>
    <w:uiPriority w:val="99"/>
    <w:semiHidden/>
    <w:rsid w:val="00A6108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3642">
      <w:bodyDiv w:val="1"/>
      <w:marLeft w:val="0"/>
      <w:marRight w:val="0"/>
      <w:marTop w:val="0"/>
      <w:marBottom w:val="0"/>
      <w:divBdr>
        <w:top w:val="none" w:sz="0" w:space="0" w:color="auto"/>
        <w:left w:val="none" w:sz="0" w:space="0" w:color="auto"/>
        <w:bottom w:val="none" w:sz="0" w:space="0" w:color="auto"/>
        <w:right w:val="none" w:sz="0" w:space="0" w:color="auto"/>
      </w:divBdr>
    </w:div>
    <w:div w:id="1126436411">
      <w:bodyDiv w:val="1"/>
      <w:marLeft w:val="0"/>
      <w:marRight w:val="0"/>
      <w:marTop w:val="0"/>
      <w:marBottom w:val="0"/>
      <w:divBdr>
        <w:top w:val="none" w:sz="0" w:space="0" w:color="auto"/>
        <w:left w:val="none" w:sz="0" w:space="0" w:color="auto"/>
        <w:bottom w:val="none" w:sz="0" w:space="0" w:color="auto"/>
        <w:right w:val="none" w:sz="0" w:space="0" w:color="auto"/>
      </w:divBdr>
    </w:div>
    <w:div w:id="1188057788">
      <w:bodyDiv w:val="1"/>
      <w:marLeft w:val="0"/>
      <w:marRight w:val="0"/>
      <w:marTop w:val="0"/>
      <w:marBottom w:val="0"/>
      <w:divBdr>
        <w:top w:val="none" w:sz="0" w:space="0" w:color="auto"/>
        <w:left w:val="none" w:sz="0" w:space="0" w:color="auto"/>
        <w:bottom w:val="none" w:sz="0" w:space="0" w:color="auto"/>
        <w:right w:val="none" w:sz="0" w:space="0" w:color="auto"/>
      </w:divBdr>
    </w:div>
    <w:div w:id="1237786248">
      <w:bodyDiv w:val="1"/>
      <w:marLeft w:val="0"/>
      <w:marRight w:val="0"/>
      <w:marTop w:val="0"/>
      <w:marBottom w:val="0"/>
      <w:divBdr>
        <w:top w:val="none" w:sz="0" w:space="0" w:color="auto"/>
        <w:left w:val="none" w:sz="0" w:space="0" w:color="auto"/>
        <w:bottom w:val="none" w:sz="0" w:space="0" w:color="auto"/>
        <w:right w:val="none" w:sz="0" w:space="0" w:color="auto"/>
      </w:divBdr>
    </w:div>
    <w:div w:id="1993946625">
      <w:bodyDiv w:val="1"/>
      <w:marLeft w:val="0"/>
      <w:marRight w:val="0"/>
      <w:marTop w:val="0"/>
      <w:marBottom w:val="0"/>
      <w:divBdr>
        <w:top w:val="none" w:sz="0" w:space="0" w:color="auto"/>
        <w:left w:val="none" w:sz="0" w:space="0" w:color="auto"/>
        <w:bottom w:val="none" w:sz="0" w:space="0" w:color="auto"/>
        <w:right w:val="none" w:sz="0" w:space="0" w:color="auto"/>
      </w:divBdr>
    </w:div>
    <w:div w:id="21342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48C5-55A7-4D8A-86F6-79FA601B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4261</Words>
  <Characters>24290</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dc:creator>
  <cp:lastModifiedBy>辻学</cp:lastModifiedBy>
  <cp:revision>13</cp:revision>
  <cp:lastPrinted>2016-12-14T00:37:00Z</cp:lastPrinted>
  <dcterms:created xsi:type="dcterms:W3CDTF">2016-12-13T03:06:00Z</dcterms:created>
  <dcterms:modified xsi:type="dcterms:W3CDTF">2016-12-14T00:38:00Z</dcterms:modified>
</cp:coreProperties>
</file>